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0EA15" w14:textId="77777777" w:rsidR="00770D13" w:rsidRDefault="00000000">
      <w:pPr>
        <w:spacing w:after="0" w:line="259" w:lineRule="auto"/>
        <w:ind w:left="-1440" w:right="10466"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0000D08" wp14:editId="4D00E85D">
                <wp:simplePos x="0" y="0"/>
                <wp:positionH relativeFrom="page">
                  <wp:posOffset>0</wp:posOffset>
                </wp:positionH>
                <wp:positionV relativeFrom="page">
                  <wp:posOffset>0</wp:posOffset>
                </wp:positionV>
                <wp:extent cx="7560005" cy="10692003"/>
                <wp:effectExtent l="0" t="0" r="0" b="0"/>
                <wp:wrapTopAndBottom/>
                <wp:docPr id="6275" name="Group 6275"/>
                <wp:cNvGraphicFramePr/>
                <a:graphic xmlns:a="http://schemas.openxmlformats.org/drawingml/2006/main">
                  <a:graphicData uri="http://schemas.microsoft.com/office/word/2010/wordprocessingGroup">
                    <wpg:wgp>
                      <wpg:cNvGrpSpPr/>
                      <wpg:grpSpPr>
                        <a:xfrm>
                          <a:off x="0" y="0"/>
                          <a:ext cx="7560005" cy="10692003"/>
                          <a:chOff x="0" y="0"/>
                          <a:chExt cx="7560005" cy="10692003"/>
                        </a:xfrm>
                      </wpg:grpSpPr>
                      <wps:wsp>
                        <wps:cNvPr id="9218" name="Shape 9218"/>
                        <wps:cNvSpPr/>
                        <wps:spPr>
                          <a:xfrm>
                            <a:off x="0" y="0"/>
                            <a:ext cx="7560005" cy="10692003"/>
                          </a:xfrm>
                          <a:custGeom>
                            <a:avLst/>
                            <a:gdLst/>
                            <a:ahLst/>
                            <a:cxnLst/>
                            <a:rect l="0" t="0" r="0" b="0"/>
                            <a:pathLst>
                              <a:path w="7560005" h="10692003">
                                <a:moveTo>
                                  <a:pt x="0" y="0"/>
                                </a:moveTo>
                                <a:lnTo>
                                  <a:pt x="7560005" y="0"/>
                                </a:lnTo>
                                <a:lnTo>
                                  <a:pt x="7560005" y="10692003"/>
                                </a:lnTo>
                                <a:lnTo>
                                  <a:pt x="0" y="10692003"/>
                                </a:lnTo>
                                <a:lnTo>
                                  <a:pt x="0" y="0"/>
                                </a:lnTo>
                              </a:path>
                            </a:pathLst>
                          </a:custGeom>
                          <a:ln w="0" cap="flat">
                            <a:miter lim="127000"/>
                          </a:ln>
                        </wps:spPr>
                        <wps:style>
                          <a:lnRef idx="0">
                            <a:srgbClr val="000000">
                              <a:alpha val="0"/>
                            </a:srgbClr>
                          </a:lnRef>
                          <a:fillRef idx="1">
                            <a:srgbClr val="EBB15A"/>
                          </a:fillRef>
                          <a:effectRef idx="0">
                            <a:scrgbClr r="0" g="0" b="0"/>
                          </a:effectRef>
                          <a:fontRef idx="none"/>
                        </wps:style>
                        <wps:bodyPr/>
                      </wps:wsp>
                      <wps:wsp>
                        <wps:cNvPr id="6273" name="Rectangle 6273"/>
                        <wps:cNvSpPr/>
                        <wps:spPr>
                          <a:xfrm>
                            <a:off x="2085266" y="4649027"/>
                            <a:ext cx="4389499" cy="1104117"/>
                          </a:xfrm>
                          <a:prstGeom prst="rect">
                            <a:avLst/>
                          </a:prstGeom>
                          <a:ln>
                            <a:noFill/>
                          </a:ln>
                        </wps:spPr>
                        <wps:txbx>
                          <w:txbxContent>
                            <w:p w14:paraId="275A5836" w14:textId="77777777" w:rsidR="00770D13" w:rsidRDefault="00000000">
                              <w:pPr>
                                <w:spacing w:after="160" w:line="259" w:lineRule="auto"/>
                                <w:ind w:left="0" w:firstLine="0"/>
                              </w:pPr>
                              <w:r>
                                <w:rPr>
                                  <w:rFonts w:ascii="Open Sans" w:eastAsia="Open Sans" w:hAnsi="Open Sans" w:cs="Open Sans"/>
                                  <w:b/>
                                  <w:color w:val="FFFEFD"/>
                                  <w:sz w:val="96"/>
                                  <w:u w:val="single" w:color="FFFEFD"/>
                                </w:rPr>
                                <w:t>Chapter 01</w:t>
                              </w:r>
                            </w:p>
                          </w:txbxContent>
                        </wps:txbx>
                        <wps:bodyPr horzOverflow="overflow" vert="horz" lIns="0" tIns="0" rIns="0" bIns="0" rtlCol="0">
                          <a:noAutofit/>
                        </wps:bodyPr>
                      </wps:wsp>
                      <wps:wsp>
                        <wps:cNvPr id="8" name="Rectangle 8"/>
                        <wps:cNvSpPr/>
                        <wps:spPr>
                          <a:xfrm>
                            <a:off x="2059485" y="5574604"/>
                            <a:ext cx="2604255" cy="460049"/>
                          </a:xfrm>
                          <a:prstGeom prst="rect">
                            <a:avLst/>
                          </a:prstGeom>
                          <a:ln>
                            <a:noFill/>
                          </a:ln>
                        </wps:spPr>
                        <wps:txbx>
                          <w:txbxContent>
                            <w:p w14:paraId="4A5C2DBC" w14:textId="77777777" w:rsidR="00770D13" w:rsidRDefault="00000000">
                              <w:pPr>
                                <w:spacing w:after="160" w:line="259" w:lineRule="auto"/>
                                <w:ind w:left="0" w:firstLine="0"/>
                              </w:pPr>
                              <w:r>
                                <w:rPr>
                                  <w:rFonts w:ascii="Open Sans" w:eastAsia="Open Sans" w:hAnsi="Open Sans" w:cs="Open Sans"/>
                                  <w:b/>
                                  <w:color w:val="FFFEFD"/>
                                  <w:sz w:val="40"/>
                                </w:rPr>
                                <w:t xml:space="preserve">Framework for </w:t>
                              </w:r>
                            </w:p>
                          </w:txbxContent>
                        </wps:txbx>
                        <wps:bodyPr horzOverflow="overflow" vert="horz" lIns="0" tIns="0" rIns="0" bIns="0" rtlCol="0">
                          <a:noAutofit/>
                        </wps:bodyPr>
                      </wps:wsp>
                      <wps:wsp>
                        <wps:cNvPr id="9" name="Rectangle 9"/>
                        <wps:cNvSpPr/>
                        <wps:spPr>
                          <a:xfrm>
                            <a:off x="4017568" y="5574604"/>
                            <a:ext cx="1972193" cy="460049"/>
                          </a:xfrm>
                          <a:prstGeom prst="rect">
                            <a:avLst/>
                          </a:prstGeom>
                          <a:ln>
                            <a:noFill/>
                          </a:ln>
                        </wps:spPr>
                        <wps:txbx>
                          <w:txbxContent>
                            <w:p w14:paraId="108169E5" w14:textId="77777777" w:rsidR="00770D13" w:rsidRDefault="00000000">
                              <w:pPr>
                                <w:spacing w:after="160" w:line="259" w:lineRule="auto"/>
                                <w:ind w:left="0" w:firstLine="0"/>
                              </w:pPr>
                              <w:r>
                                <w:rPr>
                                  <w:rFonts w:ascii="Open Sans" w:eastAsia="Open Sans" w:hAnsi="Open Sans" w:cs="Open Sans"/>
                                  <w:b/>
                                  <w:color w:val="FFFEFD"/>
                                  <w:sz w:val="40"/>
                                </w:rPr>
                                <w:t>Supervision</w:t>
                              </w:r>
                            </w:p>
                          </w:txbxContent>
                        </wps:txbx>
                        <wps:bodyPr horzOverflow="overflow" vert="horz" lIns="0" tIns="0" rIns="0" bIns="0" rtlCol="0">
                          <a:noAutofit/>
                        </wps:bodyPr>
                      </wps:wsp>
                    </wpg:wgp>
                  </a:graphicData>
                </a:graphic>
              </wp:anchor>
            </w:drawing>
          </mc:Choice>
          <mc:Fallback>
            <w:pict>
              <v:group w14:anchorId="70000D08" id="Group 6275" o:spid="_x0000_s1026" style="position:absolute;left:0;text-align:left;margin-left:0;margin-top:0;width:595.3pt;height:841.9pt;z-index:251658240;mso-position-horizontal-relative:page;mso-position-vertical-relative:page" coordsize="7560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">
                <v:shape id="Shape 9218" o:spid="_x0000_s1027" style="position:absolute;width:75600;height:106920;visibility:visible;mso-wrap-style:square;v-text-anchor:top" coordsize="7560005,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" path="m,l7560005,r,10692003l,10692003,,e" fillcolor="#ebb15a" stroked="f" strokeweight="0">
                  <v:stroke miterlimit="83231f" joinstyle="miter"/>
                  <v:path arrowok="t" textboxrect="0,0,7560005,10692003"/>
                </v:shape>
                <v:rect id="Rectangle 6273" o:spid="_x0000_s1028" style="position:absolute;left:20852;top:46490;width:43895;height:1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Cj5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yMPuH1JjwBOX8CAAD//wMAUEsBAi0AFAAGAAgAAAAhANvh9svuAAAAhQEAABMAAAAAAAAA&#10;AAAAAAAAAAAAAFtDb250ZW50X1R5cGVzXS54bWxQSwECLQAUAAYACAAAACEAWvQsW78AAAAVAQAA&#10;CwAAAAAAAAAAAAAAAAAfAQAAX3JlbHMvLnJlbHNQSwECLQAUAAYACAAAACEAtrQo+cYAAADdAAAA&#10;DwAAAAAAAAAAAAAAAAAHAgAAZHJzL2Rvd25yZXYueG1sUEsFBgAAAAADAAMAtwAAAPoCAAAAAA==&#10;" filled="f" stroked="f">
                  <v:textbox inset="0,0,0,0">
                    <w:txbxContent>
                      <w:p w14:paraId="275A5836" w14:textId="77777777" w:rsidR="00770D13" w:rsidRDefault="00000000">
                        <w:pPr>
                          <w:spacing w:after="160" w:line="259" w:lineRule="auto"/>
                          <w:ind w:left="0" w:firstLine="0"/>
                        </w:pPr>
                        <w:r>
                          <w:rPr>
                            <w:rFonts w:ascii="Open Sans" w:eastAsia="Open Sans" w:hAnsi="Open Sans" w:cs="Open Sans"/>
                            <w:b/>
                            <w:color w:val="FFFEFD"/>
                            <w:sz w:val="96"/>
                            <w:u w:val="single" w:color="FFFEFD"/>
                          </w:rPr>
                          <w:t>Chapter 01</w:t>
                        </w:r>
                      </w:p>
                    </w:txbxContent>
                  </v:textbox>
                </v:rect>
                <v:rect id="Rectangle 8" o:spid="_x0000_s1029" style="position:absolute;left:20594;top:55746;width:26043;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A5C2DBC" w14:textId="77777777" w:rsidR="00770D13" w:rsidRDefault="00000000">
                        <w:pPr>
                          <w:spacing w:after="160" w:line="259" w:lineRule="auto"/>
                          <w:ind w:left="0" w:firstLine="0"/>
                        </w:pPr>
                        <w:r>
                          <w:rPr>
                            <w:rFonts w:ascii="Open Sans" w:eastAsia="Open Sans" w:hAnsi="Open Sans" w:cs="Open Sans"/>
                            <w:b/>
                            <w:color w:val="FFFEFD"/>
                            <w:sz w:val="40"/>
                          </w:rPr>
                          <w:t xml:space="preserve">Framework for </w:t>
                        </w:r>
                      </w:p>
                    </w:txbxContent>
                  </v:textbox>
                </v:rect>
                <v:rect id="Rectangle 9" o:spid="_x0000_s1030" style="position:absolute;left:40175;top:55746;width:19722;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08169E5" w14:textId="77777777" w:rsidR="00770D13" w:rsidRDefault="00000000">
                        <w:pPr>
                          <w:spacing w:after="160" w:line="259" w:lineRule="auto"/>
                          <w:ind w:left="0" w:firstLine="0"/>
                        </w:pPr>
                        <w:r>
                          <w:rPr>
                            <w:rFonts w:ascii="Open Sans" w:eastAsia="Open Sans" w:hAnsi="Open Sans" w:cs="Open Sans"/>
                            <w:b/>
                            <w:color w:val="FFFEFD"/>
                            <w:sz w:val="40"/>
                          </w:rPr>
                          <w:t>Supervision</w:t>
                        </w:r>
                      </w:p>
                    </w:txbxContent>
                  </v:textbox>
                </v:rect>
                <w10:wrap type="topAndBottom" anchorx="page" anchory="page"/>
              </v:group>
            </w:pict>
          </mc:Fallback>
        </mc:AlternateContent>
      </w:r>
    </w:p>
    <w:p w14:paraId="4401134D" w14:textId="77777777" w:rsidR="00770D13" w:rsidRDefault="00770D13">
      <w:pPr>
        <w:sectPr w:rsidR="00770D13" w:rsidSect="000644C7">
          <w:footerReference w:type="even" r:id="rId7"/>
          <w:footerReference w:type="default" r:id="rId8"/>
          <w:footerReference w:type="first" r:id="rId9"/>
          <w:pgSz w:w="11906" w:h="16838"/>
          <w:pgMar w:top="1440" w:right="1440" w:bottom="1440" w:left="1440" w:header="720" w:footer="720" w:gutter="0"/>
          <w:cols w:space="720"/>
        </w:sectPr>
      </w:pPr>
    </w:p>
    <w:p w14:paraId="784E4B8F" w14:textId="77777777" w:rsidR="00770D13" w:rsidRDefault="00000000">
      <w:pPr>
        <w:spacing w:after="0" w:line="259" w:lineRule="auto"/>
        <w:ind w:left="-1440" w:right="10466" w:firstLine="0"/>
      </w:pPr>
      <w:r>
        <w:rPr>
          <w:rFonts w:ascii="Calibri" w:eastAsia="Calibri" w:hAnsi="Calibri" w:cs="Calibri"/>
          <w:noProof/>
          <w:color w:val="000000"/>
          <w:sz w:val="22"/>
        </w:rPr>
        <w:lastRenderedPageBreak/>
        <mc:AlternateContent>
          <mc:Choice Requires="wpg">
            <w:drawing>
              <wp:anchor distT="0" distB="0" distL="114300" distR="114300" simplePos="0" relativeHeight="251659264" behindDoc="0" locked="0" layoutInCell="1" allowOverlap="1" wp14:anchorId="36DF0663" wp14:editId="2504CC33">
                <wp:simplePos x="0" y="0"/>
                <wp:positionH relativeFrom="page">
                  <wp:posOffset>0</wp:posOffset>
                </wp:positionH>
                <wp:positionV relativeFrom="page">
                  <wp:posOffset>0</wp:posOffset>
                </wp:positionV>
                <wp:extent cx="7560005" cy="10692003"/>
                <wp:effectExtent l="0" t="0" r="0" b="0"/>
                <wp:wrapTopAndBottom/>
                <wp:docPr id="6272" name="Group 6272"/>
                <wp:cNvGraphicFramePr/>
                <a:graphic xmlns:a="http://schemas.openxmlformats.org/drawingml/2006/main">
                  <a:graphicData uri="http://schemas.microsoft.com/office/word/2010/wordprocessingGroup">
                    <wpg:wgp>
                      <wpg:cNvGrpSpPr/>
                      <wpg:grpSpPr>
                        <a:xfrm>
                          <a:off x="0" y="0"/>
                          <a:ext cx="7560005" cy="10692003"/>
                          <a:chOff x="0" y="0"/>
                          <a:chExt cx="7560005" cy="10692003"/>
                        </a:xfrm>
                      </wpg:grpSpPr>
                      <wps:wsp>
                        <wps:cNvPr id="9220" name="Shape 9220"/>
                        <wps:cNvSpPr/>
                        <wps:spPr>
                          <a:xfrm>
                            <a:off x="0" y="0"/>
                            <a:ext cx="7560005" cy="10692003"/>
                          </a:xfrm>
                          <a:custGeom>
                            <a:avLst/>
                            <a:gdLst/>
                            <a:ahLst/>
                            <a:cxnLst/>
                            <a:rect l="0" t="0" r="0" b="0"/>
                            <a:pathLst>
                              <a:path w="7560005" h="10692003">
                                <a:moveTo>
                                  <a:pt x="0" y="0"/>
                                </a:moveTo>
                                <a:lnTo>
                                  <a:pt x="7560005" y="0"/>
                                </a:lnTo>
                                <a:lnTo>
                                  <a:pt x="7560005" y="10692003"/>
                                </a:lnTo>
                                <a:lnTo>
                                  <a:pt x="0" y="10692003"/>
                                </a:lnTo>
                                <a:lnTo>
                                  <a:pt x="0" y="0"/>
                                </a:lnTo>
                              </a:path>
                            </a:pathLst>
                          </a:custGeom>
                          <a:ln w="0" cap="flat">
                            <a:miter lim="127000"/>
                          </a:ln>
                        </wps:spPr>
                        <wps:style>
                          <a:lnRef idx="0">
                            <a:srgbClr val="000000">
                              <a:alpha val="0"/>
                            </a:srgbClr>
                          </a:lnRef>
                          <a:fillRef idx="1">
                            <a:srgbClr val="EBB15A"/>
                          </a:fillRef>
                          <a:effectRef idx="0">
                            <a:scrgbClr r="0" g="0" b="0"/>
                          </a:effectRef>
                          <a:fontRef idx="none"/>
                        </wps:style>
                        <wps:bodyPr/>
                      </wps:wsp>
                    </wpg:wgp>
                  </a:graphicData>
                </a:graphic>
              </wp:anchor>
            </w:drawing>
          </mc:Choice>
          <mc:Fallback xmlns:a="http://schemas.openxmlformats.org/drawingml/2006/main">
            <w:pict>
              <v:group id="Group 6272" style="width:595.276pt;height:841.89pt;position:absolute;mso-position-horizontal-relative:page;mso-position-horizontal:absolute;margin-left:0pt;mso-position-vertical-relative:page;margin-top:0pt;" coordsize="75600,106920">
                <v:shape id="Shape 9221" style="position:absolute;width:75600;height:106920;left:0;top:0;" coordsize="7560005,10692003" path="m0,0l7560005,0l7560005,10692003l0,10692003l0,0">
                  <v:stroke weight="0pt" endcap="flat" joinstyle="miter" miterlimit="10" on="false" color="#000000" opacity="0"/>
                  <v:fill on="true" color="#ebb15a"/>
                </v:shape>
                <w10:wrap type="topAndBottom"/>
              </v:group>
            </w:pict>
          </mc:Fallback>
        </mc:AlternateContent>
      </w:r>
    </w:p>
    <w:p w14:paraId="6EB59DF0" w14:textId="77777777" w:rsidR="00770D13" w:rsidRDefault="00770D13">
      <w:pPr>
        <w:sectPr w:rsidR="00770D13" w:rsidSect="000644C7">
          <w:footerReference w:type="even" r:id="rId10"/>
          <w:footerReference w:type="default" r:id="rId11"/>
          <w:footerReference w:type="first" r:id="rId12"/>
          <w:pgSz w:w="11906" w:h="16838"/>
          <w:pgMar w:top="1440" w:right="1440" w:bottom="1440" w:left="1440" w:header="720" w:footer="720" w:gutter="0"/>
          <w:cols w:space="720"/>
        </w:sectPr>
      </w:pPr>
    </w:p>
    <w:p w14:paraId="4878FD18" w14:textId="77777777" w:rsidR="00770D13" w:rsidRDefault="00000000">
      <w:pPr>
        <w:spacing w:after="45" w:line="259" w:lineRule="auto"/>
        <w:ind w:left="89" w:firstLine="0"/>
        <w:jc w:val="center"/>
      </w:pPr>
      <w:r>
        <w:rPr>
          <w:rFonts w:ascii="Open Sans" w:eastAsia="Open Sans" w:hAnsi="Open Sans" w:cs="Open Sans"/>
          <w:b/>
          <w:color w:val="181717"/>
          <w:sz w:val="28"/>
        </w:rPr>
        <w:lastRenderedPageBreak/>
        <w:t>Framework for Supervision</w:t>
      </w:r>
    </w:p>
    <w:p w14:paraId="649253C3" w14:textId="77777777" w:rsidR="00770D13" w:rsidRDefault="00000000">
      <w:pPr>
        <w:spacing w:after="0"/>
        <w:ind w:left="-5"/>
      </w:pPr>
      <w:r>
        <w:t xml:space="preserve">All public health staff is requested to adhere to the following guidelines to ensure adequate supervision coverage on services included in  Reproductive,Maternal,Newborn,Child,Adolescent &amp; Youth Health </w:t>
      </w:r>
    </w:p>
    <w:p w14:paraId="5CA45C12" w14:textId="77777777" w:rsidR="00770D13" w:rsidRDefault="00000000">
      <w:pPr>
        <w:spacing w:after="43"/>
        <w:ind w:left="-5"/>
      </w:pPr>
      <w:r>
        <w:t>(RMNCAYH).</w:t>
      </w:r>
    </w:p>
    <w:p w14:paraId="286CFE86" w14:textId="77777777" w:rsidR="00770D13" w:rsidRDefault="00000000">
      <w:pPr>
        <w:numPr>
          <w:ilvl w:val="0"/>
          <w:numId w:val="1"/>
        </w:numPr>
        <w:spacing w:after="0" w:line="259" w:lineRule="auto"/>
      </w:pPr>
      <w:r>
        <w:rPr>
          <w:color w:val="181717"/>
        </w:rPr>
        <w:t>The minimum number of supervisions to be carried out in a month by supervisory officers has</w:t>
      </w:r>
      <w:r>
        <w:rPr>
          <w:color w:val="FFFEFD"/>
        </w:rPr>
        <w:t xml:space="preserve">b   </w:t>
      </w:r>
      <w:r>
        <w:rPr>
          <w:color w:val="181717"/>
        </w:rPr>
        <w:t xml:space="preserve">  heen defined as follows; </w:t>
      </w:r>
    </w:p>
    <w:tbl>
      <w:tblPr>
        <w:tblStyle w:val="TableGrid"/>
        <w:tblW w:w="9147" w:type="dxa"/>
        <w:tblInd w:w="299" w:type="dxa"/>
        <w:tblCellMar>
          <w:top w:w="27" w:type="dxa"/>
          <w:left w:w="80" w:type="dxa"/>
          <w:right w:w="81" w:type="dxa"/>
        </w:tblCellMar>
        <w:tblLook w:val="04A0" w:firstRow="1" w:lastRow="0" w:firstColumn="1" w:lastColumn="0" w:noHBand="0" w:noVBand="1"/>
      </w:tblPr>
      <w:tblGrid>
        <w:gridCol w:w="476"/>
        <w:gridCol w:w="5733"/>
        <w:gridCol w:w="2938"/>
      </w:tblGrid>
      <w:tr w:rsidR="00770D13" w14:paraId="629AFB06" w14:textId="77777777">
        <w:trPr>
          <w:trHeight w:val="1160"/>
        </w:trPr>
        <w:tc>
          <w:tcPr>
            <w:tcW w:w="446" w:type="dxa"/>
            <w:tcBorders>
              <w:top w:val="single" w:sz="16" w:space="0" w:color="181717"/>
              <w:left w:val="single" w:sz="16" w:space="0" w:color="181717"/>
              <w:bottom w:val="single" w:sz="8" w:space="0" w:color="181717"/>
              <w:right w:val="nil"/>
            </w:tcBorders>
          </w:tcPr>
          <w:p w14:paraId="786D284D" w14:textId="77777777" w:rsidR="00770D13" w:rsidRDefault="00770D13">
            <w:pPr>
              <w:spacing w:after="160" w:line="259" w:lineRule="auto"/>
              <w:ind w:left="0" w:firstLine="0"/>
            </w:pPr>
          </w:p>
        </w:tc>
        <w:tc>
          <w:tcPr>
            <w:tcW w:w="5754" w:type="dxa"/>
            <w:tcBorders>
              <w:top w:val="single" w:sz="16" w:space="0" w:color="181717"/>
              <w:left w:val="nil"/>
              <w:bottom w:val="single" w:sz="8" w:space="0" w:color="181717"/>
              <w:right w:val="single" w:sz="16" w:space="0" w:color="181717"/>
            </w:tcBorders>
          </w:tcPr>
          <w:p w14:paraId="0EB01912" w14:textId="77777777" w:rsidR="00770D13" w:rsidRDefault="00000000">
            <w:pPr>
              <w:spacing w:after="0" w:line="259" w:lineRule="auto"/>
              <w:ind w:left="0" w:right="440" w:firstLine="0"/>
              <w:jc w:val="center"/>
            </w:pPr>
            <w:r>
              <w:rPr>
                <w:rFonts w:ascii="Times New Roman" w:eastAsia="Times New Roman" w:hAnsi="Times New Roman" w:cs="Times New Roman"/>
                <w:b/>
                <w:color w:val="181717"/>
                <w:sz w:val="26"/>
              </w:rPr>
              <w:t>Supervisory Officer</w:t>
            </w:r>
          </w:p>
        </w:tc>
        <w:tc>
          <w:tcPr>
            <w:tcW w:w="2946" w:type="dxa"/>
            <w:tcBorders>
              <w:top w:val="single" w:sz="16" w:space="0" w:color="181717"/>
              <w:left w:val="single" w:sz="16" w:space="0" w:color="181717"/>
              <w:bottom w:val="single" w:sz="8" w:space="0" w:color="181717"/>
              <w:right w:val="single" w:sz="16" w:space="0" w:color="181717"/>
            </w:tcBorders>
            <w:vAlign w:val="center"/>
          </w:tcPr>
          <w:p w14:paraId="14BE8E33" w14:textId="77777777" w:rsidR="00770D13" w:rsidRDefault="00000000">
            <w:pPr>
              <w:spacing w:after="0" w:line="259" w:lineRule="auto"/>
              <w:ind w:left="1" w:firstLine="0"/>
              <w:jc w:val="center"/>
            </w:pPr>
            <w:r>
              <w:rPr>
                <w:rFonts w:ascii="Times New Roman" w:eastAsia="Times New Roman" w:hAnsi="Times New Roman" w:cs="Times New Roman"/>
                <w:b/>
                <w:color w:val="181717"/>
                <w:sz w:val="26"/>
              </w:rPr>
              <w:t xml:space="preserve">Minimum number of </w:t>
            </w:r>
          </w:p>
          <w:p w14:paraId="6D61F904" w14:textId="77777777" w:rsidR="00770D13" w:rsidRDefault="00000000">
            <w:pPr>
              <w:spacing w:after="0" w:line="259" w:lineRule="auto"/>
              <w:ind w:left="0" w:firstLine="0"/>
              <w:jc w:val="center"/>
            </w:pPr>
            <w:r>
              <w:rPr>
                <w:rFonts w:ascii="Times New Roman" w:eastAsia="Times New Roman" w:hAnsi="Times New Roman" w:cs="Times New Roman"/>
                <w:b/>
                <w:color w:val="181717"/>
                <w:sz w:val="26"/>
              </w:rPr>
              <w:t>supervisions to be done per month</w:t>
            </w:r>
          </w:p>
        </w:tc>
      </w:tr>
      <w:tr w:rsidR="00770D13" w14:paraId="2780C362" w14:textId="77777777">
        <w:trPr>
          <w:trHeight w:val="434"/>
        </w:trPr>
        <w:tc>
          <w:tcPr>
            <w:tcW w:w="446" w:type="dxa"/>
            <w:tcBorders>
              <w:top w:val="single" w:sz="8" w:space="0" w:color="181717"/>
              <w:left w:val="single" w:sz="8" w:space="0" w:color="181717"/>
              <w:bottom w:val="single" w:sz="8" w:space="0" w:color="181717"/>
              <w:right w:val="single" w:sz="8" w:space="0" w:color="181717"/>
            </w:tcBorders>
            <w:shd w:val="clear" w:color="auto" w:fill="EBB15A"/>
          </w:tcPr>
          <w:p w14:paraId="6E9CF6A9" w14:textId="77777777" w:rsidR="00770D13" w:rsidRDefault="00000000">
            <w:pPr>
              <w:spacing w:after="0" w:line="259" w:lineRule="auto"/>
              <w:ind w:left="0" w:firstLine="0"/>
              <w:jc w:val="both"/>
            </w:pPr>
            <w:r>
              <w:rPr>
                <w:color w:val="181717"/>
              </w:rPr>
              <w:t>01.</w:t>
            </w:r>
          </w:p>
        </w:tc>
        <w:tc>
          <w:tcPr>
            <w:tcW w:w="5754" w:type="dxa"/>
            <w:tcBorders>
              <w:top w:val="single" w:sz="8" w:space="0" w:color="181717"/>
              <w:left w:val="single" w:sz="8" w:space="0" w:color="181717"/>
              <w:bottom w:val="single" w:sz="8" w:space="0" w:color="181717"/>
              <w:right w:val="single" w:sz="8" w:space="0" w:color="181717"/>
            </w:tcBorders>
            <w:shd w:val="clear" w:color="auto" w:fill="EBB15A"/>
          </w:tcPr>
          <w:p w14:paraId="16AF974D" w14:textId="77777777" w:rsidR="00770D13" w:rsidRDefault="00000000">
            <w:pPr>
              <w:spacing w:after="0" w:line="259" w:lineRule="auto"/>
              <w:ind w:left="0" w:firstLine="0"/>
            </w:pPr>
            <w:r>
              <w:rPr>
                <w:color w:val="181717"/>
              </w:rPr>
              <w:t>Medical Officer of Maternal and Child Health [MOMCH]</w:t>
            </w:r>
          </w:p>
        </w:tc>
        <w:tc>
          <w:tcPr>
            <w:tcW w:w="2946" w:type="dxa"/>
            <w:tcBorders>
              <w:top w:val="single" w:sz="8" w:space="0" w:color="181717"/>
              <w:left w:val="single" w:sz="8" w:space="0" w:color="181717"/>
              <w:bottom w:val="single" w:sz="8" w:space="0" w:color="181717"/>
              <w:right w:val="single" w:sz="8" w:space="0" w:color="181717"/>
            </w:tcBorders>
            <w:shd w:val="clear" w:color="auto" w:fill="EBB15A"/>
            <w:vAlign w:val="bottom"/>
          </w:tcPr>
          <w:p w14:paraId="694C19A5" w14:textId="77777777" w:rsidR="00770D13" w:rsidRDefault="00000000">
            <w:pPr>
              <w:spacing w:after="0" w:line="259" w:lineRule="auto"/>
              <w:ind w:left="1" w:firstLine="0"/>
              <w:jc w:val="center"/>
            </w:pPr>
            <w:r>
              <w:rPr>
                <w:color w:val="181717"/>
              </w:rPr>
              <w:t>04</w:t>
            </w:r>
          </w:p>
        </w:tc>
      </w:tr>
      <w:tr w:rsidR="00770D13" w14:paraId="5129DDF2" w14:textId="77777777">
        <w:trPr>
          <w:trHeight w:val="632"/>
        </w:trPr>
        <w:tc>
          <w:tcPr>
            <w:tcW w:w="446" w:type="dxa"/>
            <w:tcBorders>
              <w:top w:val="single" w:sz="8" w:space="0" w:color="181717"/>
              <w:left w:val="single" w:sz="8" w:space="0" w:color="181717"/>
              <w:bottom w:val="single" w:sz="8" w:space="0" w:color="181717"/>
              <w:right w:val="single" w:sz="8" w:space="0" w:color="181717"/>
            </w:tcBorders>
          </w:tcPr>
          <w:p w14:paraId="11D4446C" w14:textId="77777777" w:rsidR="00770D13" w:rsidRDefault="00000000">
            <w:pPr>
              <w:spacing w:after="0" w:line="259" w:lineRule="auto"/>
              <w:ind w:left="0" w:firstLine="0"/>
              <w:jc w:val="both"/>
            </w:pPr>
            <w:r>
              <w:rPr>
                <w:color w:val="181717"/>
              </w:rPr>
              <w:t>02.</w:t>
            </w:r>
          </w:p>
        </w:tc>
        <w:tc>
          <w:tcPr>
            <w:tcW w:w="5754" w:type="dxa"/>
            <w:tcBorders>
              <w:top w:val="single" w:sz="8" w:space="0" w:color="181717"/>
              <w:left w:val="single" w:sz="8" w:space="0" w:color="181717"/>
              <w:bottom w:val="single" w:sz="8" w:space="0" w:color="181717"/>
              <w:right w:val="single" w:sz="8" w:space="0" w:color="181717"/>
            </w:tcBorders>
          </w:tcPr>
          <w:p w14:paraId="17519118" w14:textId="77777777" w:rsidR="00770D13" w:rsidRDefault="00000000">
            <w:pPr>
              <w:spacing w:after="0" w:line="259" w:lineRule="auto"/>
              <w:ind w:left="0" w:firstLine="0"/>
            </w:pPr>
            <w:r>
              <w:rPr>
                <w:color w:val="181717"/>
              </w:rPr>
              <w:t xml:space="preserve">Medical Officer of Health / Additional Medical Officer of </w:t>
            </w:r>
          </w:p>
          <w:p w14:paraId="2F37FF7D" w14:textId="77777777" w:rsidR="00770D13" w:rsidRDefault="00000000">
            <w:pPr>
              <w:spacing w:after="0" w:line="259" w:lineRule="auto"/>
              <w:ind w:left="0" w:firstLine="0"/>
            </w:pPr>
            <w:r>
              <w:rPr>
                <w:color w:val="181717"/>
              </w:rPr>
              <w:t>Health [MOH/AMOH]</w:t>
            </w:r>
          </w:p>
        </w:tc>
        <w:tc>
          <w:tcPr>
            <w:tcW w:w="2946" w:type="dxa"/>
            <w:tcBorders>
              <w:top w:val="single" w:sz="8" w:space="0" w:color="181717"/>
              <w:left w:val="single" w:sz="8" w:space="0" w:color="181717"/>
              <w:bottom w:val="single" w:sz="8" w:space="0" w:color="181717"/>
              <w:right w:val="single" w:sz="8" w:space="0" w:color="181717"/>
            </w:tcBorders>
            <w:vAlign w:val="center"/>
          </w:tcPr>
          <w:p w14:paraId="125139FA" w14:textId="77777777" w:rsidR="00770D13" w:rsidRDefault="00000000">
            <w:pPr>
              <w:spacing w:after="0" w:line="259" w:lineRule="auto"/>
              <w:ind w:left="1" w:firstLine="0"/>
              <w:jc w:val="center"/>
            </w:pPr>
            <w:r>
              <w:rPr>
                <w:color w:val="181717"/>
              </w:rPr>
              <w:t>06</w:t>
            </w:r>
          </w:p>
        </w:tc>
      </w:tr>
      <w:tr w:rsidR="00770D13" w14:paraId="748C0B1A" w14:textId="77777777">
        <w:trPr>
          <w:trHeight w:val="434"/>
        </w:trPr>
        <w:tc>
          <w:tcPr>
            <w:tcW w:w="446" w:type="dxa"/>
            <w:tcBorders>
              <w:top w:val="single" w:sz="8" w:space="0" w:color="181717"/>
              <w:left w:val="single" w:sz="8" w:space="0" w:color="181717"/>
              <w:bottom w:val="single" w:sz="8" w:space="0" w:color="181717"/>
              <w:right w:val="single" w:sz="8" w:space="0" w:color="181717"/>
            </w:tcBorders>
            <w:shd w:val="clear" w:color="auto" w:fill="EBB15A"/>
          </w:tcPr>
          <w:p w14:paraId="4E347A9C" w14:textId="77777777" w:rsidR="00770D13" w:rsidRDefault="00000000">
            <w:pPr>
              <w:spacing w:after="0" w:line="259" w:lineRule="auto"/>
              <w:ind w:left="0" w:firstLine="0"/>
              <w:jc w:val="both"/>
            </w:pPr>
            <w:r>
              <w:rPr>
                <w:color w:val="181717"/>
              </w:rPr>
              <w:t>03.</w:t>
            </w:r>
          </w:p>
        </w:tc>
        <w:tc>
          <w:tcPr>
            <w:tcW w:w="5754" w:type="dxa"/>
            <w:tcBorders>
              <w:top w:val="single" w:sz="8" w:space="0" w:color="181717"/>
              <w:left w:val="single" w:sz="8" w:space="0" w:color="181717"/>
              <w:bottom w:val="single" w:sz="8" w:space="0" w:color="181717"/>
              <w:right w:val="single" w:sz="8" w:space="0" w:color="181717"/>
            </w:tcBorders>
            <w:shd w:val="clear" w:color="auto" w:fill="EBB15A"/>
          </w:tcPr>
          <w:p w14:paraId="3790CA6E" w14:textId="77777777" w:rsidR="00662639" w:rsidRDefault="00662639" w:rsidP="00662639">
            <w:pPr>
              <w:spacing w:after="0" w:line="259" w:lineRule="auto"/>
              <w:ind w:left="0" w:firstLine="0"/>
            </w:pPr>
            <w:r>
              <w:rPr>
                <w:color w:val="181717"/>
              </w:rPr>
              <w:t xml:space="preserve">Regional Supervising Public Health Nursing Officer </w:t>
            </w:r>
          </w:p>
          <w:p w14:paraId="4E508983" w14:textId="54467014" w:rsidR="00770D13" w:rsidRDefault="00662639" w:rsidP="00662639">
            <w:pPr>
              <w:spacing w:after="0" w:line="259" w:lineRule="auto"/>
              <w:ind w:left="0" w:firstLine="0"/>
            </w:pPr>
            <w:r>
              <w:rPr>
                <w:color w:val="181717"/>
              </w:rPr>
              <w:t>[RSPHNO]</w:t>
            </w:r>
          </w:p>
        </w:tc>
        <w:tc>
          <w:tcPr>
            <w:tcW w:w="2946" w:type="dxa"/>
            <w:tcBorders>
              <w:top w:val="single" w:sz="8" w:space="0" w:color="181717"/>
              <w:left w:val="single" w:sz="8" w:space="0" w:color="181717"/>
              <w:bottom w:val="single" w:sz="8" w:space="0" w:color="181717"/>
              <w:right w:val="single" w:sz="8" w:space="0" w:color="181717"/>
            </w:tcBorders>
            <w:shd w:val="clear" w:color="auto" w:fill="EBB15A"/>
            <w:vAlign w:val="bottom"/>
          </w:tcPr>
          <w:p w14:paraId="02B85470" w14:textId="77777777" w:rsidR="00770D13" w:rsidRDefault="00000000">
            <w:pPr>
              <w:spacing w:after="0" w:line="259" w:lineRule="auto"/>
              <w:ind w:left="1" w:firstLine="0"/>
              <w:jc w:val="center"/>
            </w:pPr>
            <w:r>
              <w:rPr>
                <w:color w:val="181717"/>
              </w:rPr>
              <w:t>06</w:t>
            </w:r>
          </w:p>
        </w:tc>
      </w:tr>
      <w:tr w:rsidR="00770D13" w14:paraId="1BC59AC2" w14:textId="77777777">
        <w:trPr>
          <w:trHeight w:val="632"/>
        </w:trPr>
        <w:tc>
          <w:tcPr>
            <w:tcW w:w="446" w:type="dxa"/>
            <w:tcBorders>
              <w:top w:val="single" w:sz="8" w:space="0" w:color="181717"/>
              <w:left w:val="single" w:sz="8" w:space="0" w:color="181717"/>
              <w:bottom w:val="single" w:sz="8" w:space="0" w:color="181717"/>
              <w:right w:val="single" w:sz="8" w:space="0" w:color="181717"/>
            </w:tcBorders>
          </w:tcPr>
          <w:p w14:paraId="3B92CA0D" w14:textId="77777777" w:rsidR="00770D13" w:rsidRDefault="00000000">
            <w:pPr>
              <w:spacing w:after="0" w:line="259" w:lineRule="auto"/>
              <w:ind w:left="0" w:firstLine="0"/>
              <w:jc w:val="both"/>
            </w:pPr>
            <w:r>
              <w:rPr>
                <w:color w:val="181717"/>
              </w:rPr>
              <w:t>04.</w:t>
            </w:r>
          </w:p>
        </w:tc>
        <w:tc>
          <w:tcPr>
            <w:tcW w:w="5754" w:type="dxa"/>
            <w:tcBorders>
              <w:top w:val="single" w:sz="8" w:space="0" w:color="181717"/>
              <w:left w:val="single" w:sz="8" w:space="0" w:color="181717"/>
              <w:bottom w:val="single" w:sz="8" w:space="0" w:color="181717"/>
              <w:right w:val="single" w:sz="8" w:space="0" w:color="181717"/>
            </w:tcBorders>
          </w:tcPr>
          <w:p w14:paraId="7CA32230" w14:textId="2D468F07" w:rsidR="00770D13" w:rsidRDefault="00662639">
            <w:pPr>
              <w:spacing w:after="0" w:line="259" w:lineRule="auto"/>
              <w:ind w:left="0" w:firstLine="0"/>
            </w:pPr>
            <w:r>
              <w:rPr>
                <w:color w:val="181717"/>
              </w:rPr>
              <w:t>Divisional Supervising Public Health Inspector  [SPHID]</w:t>
            </w:r>
          </w:p>
        </w:tc>
        <w:tc>
          <w:tcPr>
            <w:tcW w:w="2946" w:type="dxa"/>
            <w:tcBorders>
              <w:top w:val="single" w:sz="8" w:space="0" w:color="181717"/>
              <w:left w:val="single" w:sz="8" w:space="0" w:color="181717"/>
              <w:bottom w:val="single" w:sz="8" w:space="0" w:color="181717"/>
              <w:right w:val="single" w:sz="8" w:space="0" w:color="181717"/>
            </w:tcBorders>
            <w:vAlign w:val="bottom"/>
          </w:tcPr>
          <w:p w14:paraId="19639130" w14:textId="77777777" w:rsidR="00770D13" w:rsidRDefault="00000000">
            <w:pPr>
              <w:spacing w:after="0" w:line="259" w:lineRule="auto"/>
              <w:ind w:left="1" w:firstLine="0"/>
              <w:jc w:val="center"/>
            </w:pPr>
            <w:r>
              <w:rPr>
                <w:color w:val="181717"/>
              </w:rPr>
              <w:t>06</w:t>
            </w:r>
          </w:p>
        </w:tc>
      </w:tr>
      <w:tr w:rsidR="00770D13" w14:paraId="7AB8DA46" w14:textId="77777777">
        <w:trPr>
          <w:trHeight w:val="434"/>
        </w:trPr>
        <w:tc>
          <w:tcPr>
            <w:tcW w:w="446" w:type="dxa"/>
            <w:tcBorders>
              <w:top w:val="single" w:sz="8" w:space="0" w:color="181717"/>
              <w:left w:val="single" w:sz="8" w:space="0" w:color="181717"/>
              <w:bottom w:val="single" w:sz="8" w:space="0" w:color="181717"/>
              <w:right w:val="single" w:sz="8" w:space="0" w:color="181717"/>
            </w:tcBorders>
            <w:shd w:val="clear" w:color="auto" w:fill="EBB15A"/>
          </w:tcPr>
          <w:p w14:paraId="06CEC06C" w14:textId="77777777" w:rsidR="00770D13" w:rsidRDefault="00000000">
            <w:pPr>
              <w:spacing w:after="0" w:line="259" w:lineRule="auto"/>
              <w:ind w:left="0" w:firstLine="0"/>
              <w:jc w:val="both"/>
            </w:pPr>
            <w:r>
              <w:rPr>
                <w:color w:val="181717"/>
              </w:rPr>
              <w:t>05.</w:t>
            </w:r>
          </w:p>
        </w:tc>
        <w:tc>
          <w:tcPr>
            <w:tcW w:w="5754" w:type="dxa"/>
            <w:tcBorders>
              <w:top w:val="single" w:sz="8" w:space="0" w:color="181717"/>
              <w:left w:val="single" w:sz="8" w:space="0" w:color="181717"/>
              <w:bottom w:val="single" w:sz="8" w:space="0" w:color="181717"/>
              <w:right w:val="single" w:sz="8" w:space="0" w:color="181717"/>
            </w:tcBorders>
            <w:shd w:val="clear" w:color="auto" w:fill="EBB15A"/>
          </w:tcPr>
          <w:p w14:paraId="44B8AEB3" w14:textId="77777777" w:rsidR="00770D13" w:rsidRDefault="00000000">
            <w:pPr>
              <w:spacing w:after="0" w:line="259" w:lineRule="auto"/>
              <w:ind w:left="0" w:firstLine="0"/>
            </w:pPr>
            <w:r>
              <w:rPr>
                <w:color w:val="181717"/>
              </w:rPr>
              <w:t>Supervising Public Health Inspector  [SPHI]</w:t>
            </w:r>
          </w:p>
        </w:tc>
        <w:tc>
          <w:tcPr>
            <w:tcW w:w="2946" w:type="dxa"/>
            <w:tcBorders>
              <w:top w:val="single" w:sz="8" w:space="0" w:color="181717"/>
              <w:left w:val="single" w:sz="8" w:space="0" w:color="181717"/>
              <w:bottom w:val="single" w:sz="8" w:space="0" w:color="181717"/>
              <w:right w:val="single" w:sz="8" w:space="0" w:color="181717"/>
            </w:tcBorders>
            <w:shd w:val="clear" w:color="auto" w:fill="EBB15A"/>
            <w:vAlign w:val="bottom"/>
          </w:tcPr>
          <w:p w14:paraId="7C12DD18" w14:textId="77777777" w:rsidR="00770D13" w:rsidRDefault="00000000">
            <w:pPr>
              <w:spacing w:after="0" w:line="259" w:lineRule="auto"/>
              <w:ind w:left="1" w:firstLine="0"/>
              <w:jc w:val="center"/>
            </w:pPr>
            <w:r>
              <w:rPr>
                <w:color w:val="181717"/>
              </w:rPr>
              <w:t>10</w:t>
            </w:r>
          </w:p>
        </w:tc>
      </w:tr>
      <w:tr w:rsidR="00770D13" w14:paraId="55279ED3" w14:textId="77777777">
        <w:trPr>
          <w:trHeight w:val="434"/>
        </w:trPr>
        <w:tc>
          <w:tcPr>
            <w:tcW w:w="446" w:type="dxa"/>
            <w:tcBorders>
              <w:top w:val="single" w:sz="8" w:space="0" w:color="181717"/>
              <w:left w:val="single" w:sz="8" w:space="0" w:color="181717"/>
              <w:bottom w:val="single" w:sz="8" w:space="0" w:color="181717"/>
              <w:right w:val="single" w:sz="8" w:space="0" w:color="181717"/>
            </w:tcBorders>
          </w:tcPr>
          <w:p w14:paraId="209AB9AD" w14:textId="77777777" w:rsidR="00770D13" w:rsidRDefault="00000000">
            <w:pPr>
              <w:spacing w:after="0" w:line="259" w:lineRule="auto"/>
              <w:ind w:left="0" w:firstLine="0"/>
              <w:jc w:val="both"/>
            </w:pPr>
            <w:r>
              <w:rPr>
                <w:color w:val="181717"/>
              </w:rPr>
              <w:t>06.</w:t>
            </w:r>
          </w:p>
        </w:tc>
        <w:tc>
          <w:tcPr>
            <w:tcW w:w="5754" w:type="dxa"/>
            <w:tcBorders>
              <w:top w:val="single" w:sz="8" w:space="0" w:color="181717"/>
              <w:left w:val="single" w:sz="8" w:space="0" w:color="181717"/>
              <w:bottom w:val="single" w:sz="8" w:space="0" w:color="181717"/>
              <w:right w:val="single" w:sz="8" w:space="0" w:color="181717"/>
            </w:tcBorders>
          </w:tcPr>
          <w:p w14:paraId="6AD1DA44" w14:textId="77777777" w:rsidR="00770D13" w:rsidRDefault="00000000">
            <w:pPr>
              <w:spacing w:after="0" w:line="259" w:lineRule="auto"/>
              <w:ind w:left="0" w:firstLine="0"/>
            </w:pPr>
            <w:r>
              <w:rPr>
                <w:color w:val="181717"/>
              </w:rPr>
              <w:t>Public Health Nursing Sister [PHNS]</w:t>
            </w:r>
          </w:p>
        </w:tc>
        <w:tc>
          <w:tcPr>
            <w:tcW w:w="2946" w:type="dxa"/>
            <w:tcBorders>
              <w:top w:val="single" w:sz="8" w:space="0" w:color="181717"/>
              <w:left w:val="single" w:sz="8" w:space="0" w:color="181717"/>
              <w:bottom w:val="single" w:sz="8" w:space="0" w:color="181717"/>
              <w:right w:val="single" w:sz="8" w:space="0" w:color="181717"/>
            </w:tcBorders>
            <w:vAlign w:val="bottom"/>
          </w:tcPr>
          <w:p w14:paraId="0FAF5A4B" w14:textId="77777777" w:rsidR="00770D13" w:rsidRDefault="00000000">
            <w:pPr>
              <w:spacing w:after="0" w:line="259" w:lineRule="auto"/>
              <w:ind w:left="1" w:firstLine="0"/>
              <w:jc w:val="center"/>
            </w:pPr>
            <w:r>
              <w:rPr>
                <w:color w:val="181717"/>
              </w:rPr>
              <w:t>06</w:t>
            </w:r>
          </w:p>
        </w:tc>
      </w:tr>
      <w:tr w:rsidR="00770D13" w14:paraId="4B1FB76A" w14:textId="77777777">
        <w:trPr>
          <w:trHeight w:val="434"/>
        </w:trPr>
        <w:tc>
          <w:tcPr>
            <w:tcW w:w="446" w:type="dxa"/>
            <w:tcBorders>
              <w:top w:val="single" w:sz="8" w:space="0" w:color="181717"/>
              <w:left w:val="single" w:sz="8" w:space="0" w:color="181717"/>
              <w:bottom w:val="single" w:sz="8" w:space="0" w:color="181717"/>
              <w:right w:val="single" w:sz="8" w:space="0" w:color="181717"/>
            </w:tcBorders>
            <w:shd w:val="clear" w:color="auto" w:fill="EBB15A"/>
          </w:tcPr>
          <w:p w14:paraId="6C04EB9A" w14:textId="77777777" w:rsidR="00770D13" w:rsidRDefault="00000000">
            <w:pPr>
              <w:spacing w:after="0" w:line="259" w:lineRule="auto"/>
              <w:ind w:left="0" w:firstLine="0"/>
              <w:jc w:val="both"/>
            </w:pPr>
            <w:r>
              <w:rPr>
                <w:color w:val="181717"/>
              </w:rPr>
              <w:t>07.</w:t>
            </w:r>
          </w:p>
        </w:tc>
        <w:tc>
          <w:tcPr>
            <w:tcW w:w="5754" w:type="dxa"/>
            <w:tcBorders>
              <w:top w:val="single" w:sz="8" w:space="0" w:color="181717"/>
              <w:left w:val="single" w:sz="8" w:space="0" w:color="181717"/>
              <w:bottom w:val="single" w:sz="8" w:space="0" w:color="181717"/>
              <w:right w:val="single" w:sz="8" w:space="0" w:color="181717"/>
            </w:tcBorders>
            <w:shd w:val="clear" w:color="auto" w:fill="EBB15A"/>
          </w:tcPr>
          <w:p w14:paraId="13CF62D1" w14:textId="77777777" w:rsidR="00770D13" w:rsidRDefault="00000000">
            <w:pPr>
              <w:spacing w:after="0" w:line="259" w:lineRule="auto"/>
              <w:ind w:left="0" w:firstLine="0"/>
            </w:pPr>
            <w:r>
              <w:rPr>
                <w:color w:val="181717"/>
              </w:rPr>
              <w:t>Supervising Public Health Midwife [SPHM]</w:t>
            </w:r>
          </w:p>
        </w:tc>
        <w:tc>
          <w:tcPr>
            <w:tcW w:w="2946" w:type="dxa"/>
            <w:tcBorders>
              <w:top w:val="single" w:sz="8" w:space="0" w:color="181717"/>
              <w:left w:val="single" w:sz="8" w:space="0" w:color="181717"/>
              <w:bottom w:val="single" w:sz="8" w:space="0" w:color="181717"/>
              <w:right w:val="single" w:sz="8" w:space="0" w:color="181717"/>
            </w:tcBorders>
            <w:shd w:val="clear" w:color="auto" w:fill="EBB15A"/>
            <w:vAlign w:val="bottom"/>
          </w:tcPr>
          <w:p w14:paraId="160EA6BF" w14:textId="77777777" w:rsidR="00770D13" w:rsidRDefault="00000000">
            <w:pPr>
              <w:spacing w:after="0" w:line="259" w:lineRule="auto"/>
              <w:ind w:left="1" w:firstLine="0"/>
              <w:jc w:val="center"/>
            </w:pPr>
            <w:r>
              <w:rPr>
                <w:color w:val="181717"/>
              </w:rPr>
              <w:t>10</w:t>
            </w:r>
          </w:p>
        </w:tc>
      </w:tr>
    </w:tbl>
    <w:p w14:paraId="1ACC4908" w14:textId="77777777" w:rsidR="00770D13" w:rsidRDefault="00000000">
      <w:pPr>
        <w:numPr>
          <w:ilvl w:val="0"/>
          <w:numId w:val="1"/>
        </w:numPr>
        <w:spacing w:after="7" w:line="235" w:lineRule="auto"/>
      </w:pPr>
      <w:r>
        <w:t xml:space="preserve">The above officers are advised to perform the minimum number of supervisions per month to  improve the quality and coverage of RMNCAYH services. </w:t>
      </w:r>
      <w:r>
        <w:rPr>
          <w:rFonts w:ascii="Times New Roman" w:eastAsia="Times New Roman" w:hAnsi="Times New Roman" w:cs="Times New Roman"/>
          <w:b/>
        </w:rPr>
        <w:t>The minimum number does not  include the follow-up visits to check corrective actions.</w:t>
      </w:r>
    </w:p>
    <w:tbl>
      <w:tblPr>
        <w:tblStyle w:val="TableGrid"/>
        <w:tblpPr w:vertAnchor="page" w:horzAnchor="page" w:tblpX="10826"/>
        <w:tblOverlap w:val="never"/>
        <w:tblW w:w="1080" w:type="dxa"/>
        <w:tblInd w:w="0" w:type="dxa"/>
        <w:tblCellMar>
          <w:bottom w:w="25" w:type="dxa"/>
          <w:right w:w="115" w:type="dxa"/>
        </w:tblCellMar>
        <w:tblLook w:val="04A0" w:firstRow="1" w:lastRow="0" w:firstColumn="1" w:lastColumn="0" w:noHBand="0" w:noVBand="1"/>
      </w:tblPr>
      <w:tblGrid>
        <w:gridCol w:w="1080"/>
      </w:tblGrid>
      <w:tr w:rsidR="00770D13" w14:paraId="565954F3" w14:textId="77777777">
        <w:trPr>
          <w:trHeight w:val="2466"/>
        </w:trPr>
        <w:tc>
          <w:tcPr>
            <w:tcW w:w="1080" w:type="dxa"/>
            <w:tcBorders>
              <w:top w:val="nil"/>
              <w:left w:val="nil"/>
              <w:bottom w:val="nil"/>
              <w:right w:val="nil"/>
            </w:tcBorders>
            <w:shd w:val="clear" w:color="auto" w:fill="EBB15A"/>
            <w:vAlign w:val="bottom"/>
          </w:tcPr>
          <w:p w14:paraId="2A1A847C" w14:textId="77777777" w:rsidR="00770D13" w:rsidRDefault="00000000">
            <w:pPr>
              <w:spacing w:after="0" w:line="259" w:lineRule="auto"/>
              <w:ind w:left="-3" w:firstLine="0"/>
            </w:pPr>
            <w:r>
              <w:rPr>
                <w:color w:val="181717"/>
              </w:rPr>
              <w:t xml:space="preserve"> </w:t>
            </w:r>
          </w:p>
        </w:tc>
      </w:tr>
    </w:tbl>
    <w:p w14:paraId="3C1CC831" w14:textId="77777777" w:rsidR="00770D13" w:rsidRDefault="00000000">
      <w:pPr>
        <w:spacing w:after="0" w:line="259" w:lineRule="auto"/>
        <w:ind w:left="0" w:firstLine="0"/>
      </w:pPr>
      <w:r>
        <w:rPr>
          <w:rFonts w:ascii="Times New Roman" w:eastAsia="Times New Roman" w:hAnsi="Times New Roman" w:cs="Times New Roman"/>
          <w:b/>
        </w:rPr>
        <w:t xml:space="preserve"> </w:t>
      </w:r>
    </w:p>
    <w:p w14:paraId="3738D871" w14:textId="77777777" w:rsidR="00770D13" w:rsidRDefault="00000000">
      <w:pPr>
        <w:numPr>
          <w:ilvl w:val="0"/>
          <w:numId w:val="1"/>
        </w:numPr>
      </w:pPr>
      <w:r>
        <w:t xml:space="preserve">All supervisions should be completed with a comprehensive report with an action plan. In the  </w:t>
      </w:r>
      <w:r>
        <w:tab/>
        <w:t xml:space="preserve">action plan, include </w:t>
      </w:r>
      <w:r>
        <w:rPr>
          <w:rFonts w:ascii="Times New Roman" w:eastAsia="Times New Roman" w:hAnsi="Times New Roman" w:cs="Times New Roman"/>
          <w:b/>
        </w:rPr>
        <w:t>only 5</w:t>
      </w:r>
      <w:r>
        <w:t xml:space="preserve"> activities on priority basis. All supervision reports should be    </w:t>
      </w:r>
      <w:r>
        <w:tab/>
        <w:t xml:space="preserve">handed over to the supervisee within one week of the supervision. </w:t>
      </w:r>
    </w:p>
    <w:p w14:paraId="1AD43C52" w14:textId="77777777" w:rsidR="00770D13" w:rsidRDefault="00000000">
      <w:pPr>
        <w:numPr>
          <w:ilvl w:val="0"/>
          <w:numId w:val="1"/>
        </w:numPr>
      </w:pPr>
      <w:r>
        <w:t xml:space="preserve">All supervisory staff (MOMCH/MOH/AMOH/RSPHNO/PHNS/SPHI/SPHM) are requested  </w:t>
      </w:r>
      <w:r>
        <w:tab/>
        <w:t xml:space="preserve">to submit their monthly performance of supervisory activities using monthly statements   </w:t>
      </w:r>
      <w:r>
        <w:tab/>
        <w:t xml:space="preserve">through eRHMIS in addition to the annual statements. </w:t>
      </w:r>
    </w:p>
    <w:p w14:paraId="5B1AE463" w14:textId="77777777" w:rsidR="00770D13" w:rsidRDefault="00000000">
      <w:pPr>
        <w:numPr>
          <w:ilvl w:val="0"/>
          <w:numId w:val="1"/>
        </w:numPr>
      </w:pPr>
      <w:r>
        <w:t>All supervisory staff are expected to submit supervision reports to their immediate supervising  officers along with the diary and the monthly statement of work.</w:t>
      </w:r>
    </w:p>
    <w:p w14:paraId="31B8988F" w14:textId="77777777" w:rsidR="00770D13" w:rsidRDefault="00000000">
      <w:pPr>
        <w:numPr>
          <w:ilvl w:val="0"/>
          <w:numId w:val="1"/>
        </w:numPr>
        <w:spacing w:after="225" w:line="295" w:lineRule="auto"/>
      </w:pPr>
      <w:r>
        <w:t xml:space="preserve">Field supervision should be performed using the tool designed for the purpose, covering all   </w:t>
      </w:r>
      <w:r>
        <w:tab/>
        <w:t xml:space="preserve">the services provided at the field level. If the supervisor detects any service breach, corrective  </w:t>
      </w:r>
      <w:r>
        <w:tab/>
        <w:t xml:space="preserve">actions should be taken. 7. </w:t>
      </w:r>
      <w:r>
        <w:tab/>
      </w:r>
      <w:r>
        <w:rPr>
          <w:rFonts w:ascii="Times New Roman" w:eastAsia="Times New Roman" w:hAnsi="Times New Roman" w:cs="Times New Roman"/>
          <w:b/>
        </w:rPr>
        <w:t xml:space="preserve">Parts of the supervision tool can be used in isolation during any single supervision.   </w:t>
      </w:r>
      <w:r>
        <w:rPr>
          <w:rFonts w:ascii="Times New Roman" w:eastAsia="Times New Roman" w:hAnsi="Times New Roman" w:cs="Times New Roman"/>
          <w:b/>
        </w:rPr>
        <w:tab/>
        <w:t xml:space="preserve">Relevant sections in the tool can be used for this purpose.  </w:t>
      </w:r>
    </w:p>
    <w:p w14:paraId="11C183B0" w14:textId="77777777" w:rsidR="00770D13" w:rsidRDefault="00000000">
      <w:pPr>
        <w:numPr>
          <w:ilvl w:val="0"/>
          <w:numId w:val="2"/>
        </w:numPr>
        <w:spacing w:after="43"/>
        <w:ind w:hanging="720"/>
      </w:pPr>
      <w:r>
        <w:t xml:space="preserve">All supervisions should be completed with a report. For the tools given in the chapter 2 and </w:t>
      </w:r>
    </w:p>
    <w:p w14:paraId="47E5B354" w14:textId="77777777" w:rsidR="00770D13" w:rsidRDefault="00000000">
      <w:pPr>
        <w:spacing w:line="235" w:lineRule="auto"/>
        <w:ind w:left="-5" w:right="-14"/>
        <w:jc w:val="both"/>
      </w:pPr>
      <w:r>
        <w:t xml:space="preserve"> 3, report should include the relevant section of the tool and the </w:t>
      </w:r>
      <w:r>
        <w:rPr>
          <w:rFonts w:ascii="Times New Roman" w:eastAsia="Times New Roman" w:hAnsi="Times New Roman" w:cs="Times New Roman"/>
          <w:b/>
        </w:rPr>
        <w:t>Supervision Outcome Report  [Field Health Services]</w:t>
      </w:r>
      <w:r>
        <w:t xml:space="preserve"> given in the page 91  For supervision of healthcare institutions,  tools are </w:t>
      </w:r>
      <w:r>
        <w:lastRenderedPageBreak/>
        <w:t xml:space="preserve">given in the chapter 04 and report should include the relevant section of the tool and  the </w:t>
      </w:r>
      <w:r>
        <w:rPr>
          <w:rFonts w:ascii="Times New Roman" w:eastAsia="Times New Roman" w:hAnsi="Times New Roman" w:cs="Times New Roman"/>
          <w:b/>
        </w:rPr>
        <w:t>Supervision Outcome Report [Healthcare Institution]</w:t>
      </w:r>
      <w:r>
        <w:t xml:space="preserve"> given in the page 181</w:t>
      </w:r>
    </w:p>
    <w:p w14:paraId="521D86CA" w14:textId="77777777" w:rsidR="00770D13" w:rsidRDefault="00000000">
      <w:pPr>
        <w:numPr>
          <w:ilvl w:val="0"/>
          <w:numId w:val="2"/>
        </w:numPr>
        <w:ind w:hanging="720"/>
      </w:pPr>
      <w:r>
        <w:t xml:space="preserve">To streamline the supervision process, the MOH office staff should prepare a common  </w:t>
      </w:r>
      <w:r>
        <w:tab/>
        <w:t>supervision plan or a roster. The outline of such a roster is given in Annex -I</w:t>
      </w:r>
    </w:p>
    <w:tbl>
      <w:tblPr>
        <w:tblStyle w:val="TableGrid"/>
        <w:tblpPr w:vertAnchor="page" w:horzAnchor="page"/>
        <w:tblOverlap w:val="never"/>
        <w:tblW w:w="10806" w:type="dxa"/>
        <w:tblInd w:w="0" w:type="dxa"/>
        <w:tblCellMar>
          <w:right w:w="20" w:type="dxa"/>
        </w:tblCellMar>
        <w:tblLook w:val="04A0" w:firstRow="1" w:lastRow="0" w:firstColumn="1" w:lastColumn="0" w:noHBand="0" w:noVBand="1"/>
      </w:tblPr>
      <w:tblGrid>
        <w:gridCol w:w="1100"/>
        <w:gridCol w:w="2702"/>
        <w:gridCol w:w="7004"/>
      </w:tblGrid>
      <w:tr w:rsidR="00770D13" w14:paraId="20A3A7CD" w14:textId="77777777">
        <w:trPr>
          <w:trHeight w:val="1140"/>
        </w:trPr>
        <w:tc>
          <w:tcPr>
            <w:tcW w:w="10806" w:type="dxa"/>
            <w:gridSpan w:val="3"/>
            <w:tcBorders>
              <w:top w:val="nil"/>
              <w:left w:val="nil"/>
              <w:bottom w:val="single" w:sz="16" w:space="0" w:color="181717"/>
              <w:right w:val="nil"/>
            </w:tcBorders>
          </w:tcPr>
          <w:p w14:paraId="51C8D517" w14:textId="77777777" w:rsidR="00770D13" w:rsidRDefault="00770D13">
            <w:pPr>
              <w:spacing w:after="160" w:line="259" w:lineRule="auto"/>
              <w:ind w:left="0" w:firstLine="0"/>
            </w:pPr>
          </w:p>
        </w:tc>
      </w:tr>
      <w:tr w:rsidR="00770D13" w14:paraId="036E1EFB" w14:textId="77777777">
        <w:trPr>
          <w:trHeight w:val="526"/>
        </w:trPr>
        <w:tc>
          <w:tcPr>
            <w:tcW w:w="1100" w:type="dxa"/>
            <w:vMerge w:val="restart"/>
            <w:tcBorders>
              <w:top w:val="nil"/>
              <w:left w:val="nil"/>
              <w:bottom w:val="nil"/>
              <w:right w:val="single" w:sz="12" w:space="0" w:color="181717"/>
            </w:tcBorders>
          </w:tcPr>
          <w:p w14:paraId="41693226" w14:textId="77777777" w:rsidR="00770D13" w:rsidRDefault="00000000">
            <w:pPr>
              <w:spacing w:after="0" w:line="259" w:lineRule="auto"/>
              <w:ind w:left="0" w:firstLine="0"/>
            </w:pPr>
            <w:r>
              <w:rPr>
                <w:rFonts w:ascii="Calibri" w:eastAsia="Calibri" w:hAnsi="Calibri" w:cs="Calibri"/>
                <w:noProof/>
                <w:color w:val="000000"/>
                <w:sz w:val="22"/>
              </w:rPr>
              <mc:AlternateContent>
                <mc:Choice Requires="wpg">
                  <w:drawing>
                    <wp:inline distT="0" distB="0" distL="0" distR="0" wp14:anchorId="441A77E6" wp14:editId="4676954F">
                      <wp:extent cx="685800" cy="1572324"/>
                      <wp:effectExtent l="0" t="0" r="0" b="0"/>
                      <wp:docPr id="7730" name="Group 7730"/>
                      <wp:cNvGraphicFramePr/>
                      <a:graphic xmlns:a="http://schemas.openxmlformats.org/drawingml/2006/main">
                        <a:graphicData uri="http://schemas.microsoft.com/office/word/2010/wordprocessingGroup">
                          <wpg:wgp>
                            <wpg:cNvGrpSpPr/>
                            <wpg:grpSpPr>
                              <a:xfrm>
                                <a:off x="0" y="0"/>
                                <a:ext cx="685800" cy="1572324"/>
                                <a:chOff x="0" y="0"/>
                                <a:chExt cx="685800" cy="1572324"/>
                              </a:xfrm>
                            </wpg:grpSpPr>
                            <wps:wsp>
                              <wps:cNvPr id="9224" name="Shape 9224"/>
                              <wps:cNvSpPr/>
                              <wps:spPr>
                                <a:xfrm>
                                  <a:off x="0" y="0"/>
                                  <a:ext cx="685800" cy="1572324"/>
                                </a:xfrm>
                                <a:custGeom>
                                  <a:avLst/>
                                  <a:gdLst/>
                                  <a:ahLst/>
                                  <a:cxnLst/>
                                  <a:rect l="0" t="0" r="0" b="0"/>
                                  <a:pathLst>
                                    <a:path w="685800" h="1572324">
                                      <a:moveTo>
                                        <a:pt x="0" y="0"/>
                                      </a:moveTo>
                                      <a:lnTo>
                                        <a:pt x="685800" y="0"/>
                                      </a:lnTo>
                                      <a:lnTo>
                                        <a:pt x="685800" y="1572324"/>
                                      </a:lnTo>
                                      <a:lnTo>
                                        <a:pt x="0" y="1572324"/>
                                      </a:lnTo>
                                      <a:lnTo>
                                        <a:pt x="0" y="0"/>
                                      </a:lnTo>
                                    </a:path>
                                  </a:pathLst>
                                </a:custGeom>
                                <a:ln w="0" cap="flat">
                                  <a:miter lim="127000"/>
                                </a:ln>
                              </wps:spPr>
                              <wps:style>
                                <a:lnRef idx="0">
                                  <a:srgbClr val="000000">
                                    <a:alpha val="0"/>
                                  </a:srgbClr>
                                </a:lnRef>
                                <a:fillRef idx="1">
                                  <a:srgbClr val="EBB15A"/>
                                </a:fillRef>
                                <a:effectRef idx="0">
                                  <a:scrgbClr r="0" g="0" b="0"/>
                                </a:effectRef>
                                <a:fontRef idx="none"/>
                              </wps:style>
                              <wps:bodyPr/>
                            </wps:wsp>
                          </wpg:wgp>
                        </a:graphicData>
                      </a:graphic>
                    </wp:inline>
                  </w:drawing>
                </mc:Choice>
                <mc:Fallback xmlns:a="http://schemas.openxmlformats.org/drawingml/2006/main">
                  <w:pict>
                    <v:group id="Group 7730" style="width:54pt;height:123.805pt;mso-position-horizontal-relative:char;mso-position-vertical-relative:line" coordsize="6858,15723">
                      <v:shape id="Shape 9225" style="position:absolute;width:6858;height:15723;left:0;top:0;" coordsize="685800,1572324" path="m0,0l685800,0l685800,1572324l0,1572324l0,0">
                        <v:stroke weight="0pt" endcap="flat" joinstyle="miter" miterlimit="10" on="false" color="#000000" opacity="0"/>
                        <v:fill on="true" color="#ebb15a"/>
                      </v:shape>
                    </v:group>
                  </w:pict>
                </mc:Fallback>
              </mc:AlternateContent>
            </w:r>
          </w:p>
        </w:tc>
        <w:tc>
          <w:tcPr>
            <w:tcW w:w="9706" w:type="dxa"/>
            <w:gridSpan w:val="2"/>
            <w:tcBorders>
              <w:top w:val="single" w:sz="16" w:space="0" w:color="181717"/>
              <w:left w:val="single" w:sz="16" w:space="0" w:color="181717"/>
              <w:bottom w:val="single" w:sz="16" w:space="0" w:color="181717"/>
              <w:right w:val="single" w:sz="16" w:space="0" w:color="181717"/>
            </w:tcBorders>
            <w:vAlign w:val="center"/>
          </w:tcPr>
          <w:p w14:paraId="7BB5AB00" w14:textId="77777777" w:rsidR="00770D13" w:rsidRDefault="00000000">
            <w:pPr>
              <w:spacing w:after="0" w:line="259" w:lineRule="auto"/>
              <w:ind w:left="80" w:firstLine="0"/>
            </w:pPr>
            <w:r>
              <w:rPr>
                <w:rFonts w:ascii="Times New Roman" w:eastAsia="Times New Roman" w:hAnsi="Times New Roman" w:cs="Times New Roman"/>
                <w:b/>
                <w:color w:val="181717"/>
                <w:sz w:val="26"/>
              </w:rPr>
              <w:t>01. Medical Officer Maternal and Child Health (MOMCH)</w:t>
            </w:r>
          </w:p>
        </w:tc>
      </w:tr>
      <w:tr w:rsidR="00770D13" w14:paraId="08672E0C" w14:textId="77777777">
        <w:trPr>
          <w:trHeight w:val="708"/>
        </w:trPr>
        <w:tc>
          <w:tcPr>
            <w:tcW w:w="0" w:type="auto"/>
            <w:vMerge/>
            <w:tcBorders>
              <w:top w:val="nil"/>
              <w:left w:val="nil"/>
              <w:bottom w:val="nil"/>
              <w:right w:val="single" w:sz="12" w:space="0" w:color="181717"/>
            </w:tcBorders>
          </w:tcPr>
          <w:p w14:paraId="32A73FF4" w14:textId="77777777" w:rsidR="00770D13" w:rsidRDefault="00770D13">
            <w:pPr>
              <w:spacing w:after="160" w:line="259" w:lineRule="auto"/>
              <w:ind w:left="0" w:firstLine="0"/>
            </w:pPr>
          </w:p>
        </w:tc>
        <w:tc>
          <w:tcPr>
            <w:tcW w:w="2702" w:type="dxa"/>
            <w:tcBorders>
              <w:top w:val="single" w:sz="16" w:space="0" w:color="181717"/>
              <w:left w:val="single" w:sz="8" w:space="0" w:color="181717"/>
              <w:bottom w:val="single" w:sz="8" w:space="0" w:color="181717"/>
              <w:right w:val="single" w:sz="8" w:space="0" w:color="181717"/>
            </w:tcBorders>
          </w:tcPr>
          <w:p w14:paraId="554D3307" w14:textId="77777777" w:rsidR="00770D13" w:rsidRDefault="00000000">
            <w:pPr>
              <w:spacing w:after="0" w:line="259" w:lineRule="auto"/>
              <w:ind w:left="80" w:firstLine="0"/>
            </w:pPr>
            <w:r>
              <w:rPr>
                <w:color w:val="181717"/>
              </w:rPr>
              <w:t>Minimum number of supervisions</w:t>
            </w:r>
          </w:p>
        </w:tc>
        <w:tc>
          <w:tcPr>
            <w:tcW w:w="7004" w:type="dxa"/>
            <w:tcBorders>
              <w:top w:val="single" w:sz="16" w:space="0" w:color="181717"/>
              <w:left w:val="single" w:sz="8" w:space="0" w:color="181717"/>
              <w:bottom w:val="single" w:sz="8" w:space="0" w:color="181717"/>
              <w:right w:val="single" w:sz="8" w:space="0" w:color="181717"/>
            </w:tcBorders>
          </w:tcPr>
          <w:p w14:paraId="0DAB8703" w14:textId="77777777" w:rsidR="00770D13" w:rsidRDefault="00000000">
            <w:pPr>
              <w:spacing w:after="0" w:line="259" w:lineRule="auto"/>
              <w:ind w:left="170" w:firstLine="0"/>
            </w:pPr>
            <w:r>
              <w:rPr>
                <w:color w:val="181717"/>
              </w:rPr>
              <w:t xml:space="preserve">04 </w:t>
            </w:r>
          </w:p>
        </w:tc>
      </w:tr>
      <w:tr w:rsidR="00770D13" w14:paraId="4A7419B3" w14:textId="77777777">
        <w:trPr>
          <w:trHeight w:val="9158"/>
        </w:trPr>
        <w:tc>
          <w:tcPr>
            <w:tcW w:w="0" w:type="auto"/>
            <w:vMerge/>
            <w:tcBorders>
              <w:top w:val="nil"/>
              <w:left w:val="nil"/>
              <w:bottom w:val="nil"/>
              <w:right w:val="single" w:sz="12" w:space="0" w:color="181717"/>
            </w:tcBorders>
          </w:tcPr>
          <w:p w14:paraId="795E3F6C" w14:textId="77777777" w:rsidR="00770D13" w:rsidRDefault="00770D13">
            <w:pPr>
              <w:spacing w:after="160" w:line="259" w:lineRule="auto"/>
              <w:ind w:left="0" w:firstLine="0"/>
            </w:pPr>
          </w:p>
        </w:tc>
        <w:tc>
          <w:tcPr>
            <w:tcW w:w="2702" w:type="dxa"/>
            <w:tcBorders>
              <w:top w:val="single" w:sz="8" w:space="0" w:color="181717"/>
              <w:left w:val="single" w:sz="8" w:space="0" w:color="181717"/>
              <w:bottom w:val="single" w:sz="8" w:space="0" w:color="181717"/>
              <w:right w:val="single" w:sz="8" w:space="0" w:color="181717"/>
            </w:tcBorders>
          </w:tcPr>
          <w:p w14:paraId="2FB413DD" w14:textId="77777777" w:rsidR="00770D13" w:rsidRDefault="00000000">
            <w:pPr>
              <w:spacing w:after="0" w:line="259" w:lineRule="auto"/>
              <w:ind w:left="49" w:firstLine="31"/>
            </w:pPr>
            <w:r>
              <w:rPr>
                <w:color w:val="181717"/>
              </w:rPr>
              <w:t xml:space="preserve">Guidance </w:t>
            </w:r>
            <w:r>
              <w:rPr>
                <w:color w:val="181717"/>
                <w:sz w:val="26"/>
              </w:rPr>
              <w:t>(as given in the duty list)</w:t>
            </w:r>
          </w:p>
        </w:tc>
        <w:tc>
          <w:tcPr>
            <w:tcW w:w="7004" w:type="dxa"/>
            <w:tcBorders>
              <w:top w:val="single" w:sz="8" w:space="0" w:color="181717"/>
              <w:left w:val="single" w:sz="8" w:space="0" w:color="181717"/>
              <w:bottom w:val="single" w:sz="8" w:space="0" w:color="181717"/>
              <w:right w:val="single" w:sz="8" w:space="0" w:color="181717"/>
            </w:tcBorders>
          </w:tcPr>
          <w:p w14:paraId="2A6AC20E" w14:textId="77777777" w:rsidR="00770D13" w:rsidRDefault="00000000">
            <w:pPr>
              <w:spacing w:after="0"/>
              <w:ind w:left="80" w:firstLine="0"/>
            </w:pPr>
            <w:r>
              <w:rPr>
                <w:color w:val="181717"/>
              </w:rPr>
              <w:t>Should supervise and provide necessary guidance for successful implementation of all components of the RMNCAYH programme.</w:t>
            </w:r>
          </w:p>
          <w:p w14:paraId="5CA35279" w14:textId="77777777" w:rsidR="00770D13" w:rsidRDefault="00000000">
            <w:pPr>
              <w:spacing w:after="0" w:line="259" w:lineRule="auto"/>
              <w:ind w:left="80" w:firstLine="0"/>
            </w:pPr>
            <w:r>
              <w:rPr>
                <w:color w:val="181717"/>
              </w:rPr>
              <w:t xml:space="preserve"> </w:t>
            </w:r>
          </w:p>
          <w:p w14:paraId="009FDF6D" w14:textId="77777777" w:rsidR="00770D13" w:rsidRDefault="00000000">
            <w:pPr>
              <w:spacing w:after="0"/>
              <w:ind w:left="80" w:firstLine="0"/>
            </w:pPr>
            <w:r>
              <w:rPr>
                <w:color w:val="181717"/>
              </w:rPr>
              <w:t>Supervision Team with the district administrative and technical officers (RDHS, RE, RSPHNO, SPHID) should be encouraged.</w:t>
            </w:r>
          </w:p>
          <w:p w14:paraId="104B088E" w14:textId="77777777" w:rsidR="00770D13" w:rsidRDefault="00000000">
            <w:pPr>
              <w:spacing w:after="0"/>
              <w:ind w:left="80" w:firstLine="0"/>
            </w:pPr>
            <w:r>
              <w:rPr>
                <w:color w:val="181717"/>
              </w:rPr>
              <w:t>Should ensure that a minimum of four supervisions are carried out during a month in following settings;</w:t>
            </w:r>
          </w:p>
          <w:p w14:paraId="2993ECA8" w14:textId="77777777" w:rsidR="00770D13" w:rsidRDefault="00000000">
            <w:pPr>
              <w:numPr>
                <w:ilvl w:val="0"/>
                <w:numId w:val="3"/>
              </w:numPr>
              <w:spacing w:after="0" w:line="259" w:lineRule="auto"/>
              <w:ind w:firstLine="0"/>
            </w:pPr>
            <w:r>
              <w:rPr>
                <w:color w:val="181717"/>
              </w:rPr>
              <w:t>MOH office (Health units)</w:t>
            </w:r>
          </w:p>
          <w:p w14:paraId="2AEAA96F" w14:textId="77777777" w:rsidR="00770D13" w:rsidRDefault="00000000">
            <w:pPr>
              <w:numPr>
                <w:ilvl w:val="0"/>
                <w:numId w:val="3"/>
              </w:numPr>
              <w:spacing w:after="0" w:line="259" w:lineRule="auto"/>
              <w:ind w:firstLine="0"/>
            </w:pPr>
            <w:r>
              <w:rPr>
                <w:color w:val="181717"/>
              </w:rPr>
              <w:t>MCH/FP/WWC clinics</w:t>
            </w:r>
          </w:p>
          <w:p w14:paraId="0772D298" w14:textId="77777777" w:rsidR="00770D13" w:rsidRDefault="00000000">
            <w:pPr>
              <w:numPr>
                <w:ilvl w:val="0"/>
                <w:numId w:val="3"/>
              </w:numPr>
              <w:spacing w:after="0"/>
              <w:ind w:firstLine="0"/>
            </w:pPr>
            <w:r>
              <w:rPr>
                <w:color w:val="181717"/>
              </w:rPr>
              <w:t xml:space="preserve">lnstitutions (labour room, maternity wards, LMC,              Mithurupiyasa, Yovun piyasa) </w:t>
            </w:r>
          </w:p>
          <w:p w14:paraId="5B05C315" w14:textId="77777777" w:rsidR="00770D13" w:rsidRDefault="00000000">
            <w:pPr>
              <w:numPr>
                <w:ilvl w:val="0"/>
                <w:numId w:val="3"/>
              </w:numPr>
              <w:spacing w:after="0" w:line="259" w:lineRule="auto"/>
              <w:ind w:firstLine="0"/>
            </w:pPr>
            <w:r>
              <w:rPr>
                <w:color w:val="181717"/>
              </w:rPr>
              <w:t>Regional Medical Supplies Division (RMSD)</w:t>
            </w:r>
          </w:p>
          <w:p w14:paraId="0719E51F" w14:textId="77777777" w:rsidR="00770D13" w:rsidRDefault="00000000">
            <w:pPr>
              <w:numPr>
                <w:ilvl w:val="0"/>
                <w:numId w:val="3"/>
              </w:numPr>
              <w:spacing w:after="0" w:line="259" w:lineRule="auto"/>
              <w:ind w:firstLine="0"/>
            </w:pPr>
            <w:r>
              <w:rPr>
                <w:color w:val="181717"/>
              </w:rPr>
              <w:t>Office of Public Health Nursing Sister</w:t>
            </w:r>
          </w:p>
          <w:p w14:paraId="07778206" w14:textId="77777777" w:rsidR="00770D13" w:rsidRDefault="00000000">
            <w:pPr>
              <w:numPr>
                <w:ilvl w:val="0"/>
                <w:numId w:val="3"/>
              </w:numPr>
              <w:spacing w:after="0" w:line="259" w:lineRule="auto"/>
              <w:ind w:firstLine="0"/>
            </w:pPr>
            <w:r>
              <w:rPr>
                <w:color w:val="181717"/>
              </w:rPr>
              <w:t>Office of Supervising Public Health Midwife</w:t>
            </w:r>
          </w:p>
          <w:p w14:paraId="0EC3D6A8" w14:textId="77777777" w:rsidR="00770D13" w:rsidRDefault="00000000">
            <w:pPr>
              <w:numPr>
                <w:ilvl w:val="0"/>
                <w:numId w:val="3"/>
              </w:numPr>
              <w:spacing w:after="169" w:line="259" w:lineRule="auto"/>
              <w:ind w:firstLine="0"/>
            </w:pPr>
            <w:r>
              <w:rPr>
                <w:color w:val="181717"/>
              </w:rPr>
              <w:t>Schools</w:t>
            </w:r>
          </w:p>
          <w:p w14:paraId="0A0EA089" w14:textId="77777777" w:rsidR="00770D13" w:rsidRDefault="00000000">
            <w:pPr>
              <w:spacing w:after="227"/>
              <w:ind w:left="80" w:firstLine="0"/>
            </w:pPr>
            <w:r>
              <w:rPr>
                <w:color w:val="181717"/>
              </w:rPr>
              <w:t>When supervising a healthcare institution within the district, head of the institution should be informed prior to the supervision.</w:t>
            </w:r>
          </w:p>
          <w:p w14:paraId="6E314F67" w14:textId="77777777" w:rsidR="00770D13" w:rsidRDefault="00000000">
            <w:pPr>
              <w:spacing w:after="227"/>
              <w:ind w:left="80" w:firstLine="0"/>
            </w:pPr>
            <w:r>
              <w:rPr>
                <w:color w:val="181717"/>
              </w:rPr>
              <w:t xml:space="preserve">MOMCH may supervise PHMM (field) on requests made by the other supervising officers. </w:t>
            </w:r>
          </w:p>
          <w:p w14:paraId="74C025FD" w14:textId="77777777" w:rsidR="00770D13" w:rsidRDefault="00000000">
            <w:pPr>
              <w:spacing w:after="227"/>
              <w:ind w:left="80" w:firstLine="0"/>
            </w:pPr>
            <w:r>
              <w:rPr>
                <w:color w:val="181717"/>
              </w:rPr>
              <w:t xml:space="preserve">Should write a report with recommendations for following each supervision carried out. All reports should be submitted to the RDHS within a week of supervision with copies to the heads of institutions with the recommendations from the RDHS. </w:t>
            </w:r>
          </w:p>
          <w:p w14:paraId="0A7E599E" w14:textId="77777777" w:rsidR="00770D13" w:rsidRDefault="00000000">
            <w:pPr>
              <w:spacing w:after="169" w:line="259" w:lineRule="auto"/>
              <w:ind w:left="80" w:firstLine="0"/>
            </w:pPr>
            <w:r>
              <w:rPr>
                <w:color w:val="181717"/>
              </w:rPr>
              <w:t>Follow-up actions should be taken to monitor recommendations.</w:t>
            </w:r>
          </w:p>
          <w:p w14:paraId="2C40BBDF" w14:textId="77777777" w:rsidR="00770D13" w:rsidRDefault="00000000">
            <w:pPr>
              <w:spacing w:after="0" w:line="259" w:lineRule="auto"/>
              <w:ind w:left="80" w:firstLine="0"/>
            </w:pPr>
            <w:r>
              <w:rPr>
                <w:color w:val="181717"/>
              </w:rPr>
              <w:t>Should monitor the clinic and field MCH services closely and ensure their continued functioning. (Should review the annual clinic schedules prepared by MOOH and provide necessary guidance for efficient clinic management within the district.)</w:t>
            </w:r>
          </w:p>
        </w:tc>
      </w:tr>
      <w:tr w:rsidR="00770D13" w14:paraId="341E757C" w14:textId="77777777">
        <w:trPr>
          <w:trHeight w:val="4078"/>
        </w:trPr>
        <w:tc>
          <w:tcPr>
            <w:tcW w:w="0" w:type="auto"/>
            <w:vMerge/>
            <w:tcBorders>
              <w:top w:val="nil"/>
              <w:left w:val="nil"/>
              <w:bottom w:val="nil"/>
              <w:right w:val="single" w:sz="12" w:space="0" w:color="181717"/>
            </w:tcBorders>
          </w:tcPr>
          <w:p w14:paraId="630AD100" w14:textId="77777777" w:rsidR="00770D13" w:rsidRDefault="00770D13">
            <w:pPr>
              <w:spacing w:after="160" w:line="259" w:lineRule="auto"/>
              <w:ind w:left="0" w:firstLine="0"/>
            </w:pPr>
          </w:p>
        </w:tc>
        <w:tc>
          <w:tcPr>
            <w:tcW w:w="2702" w:type="dxa"/>
            <w:tcBorders>
              <w:top w:val="single" w:sz="8" w:space="0" w:color="181717"/>
              <w:left w:val="single" w:sz="8" w:space="0" w:color="181717"/>
              <w:bottom w:val="single" w:sz="8" w:space="0" w:color="181717"/>
              <w:right w:val="single" w:sz="8" w:space="0" w:color="181717"/>
            </w:tcBorders>
          </w:tcPr>
          <w:p w14:paraId="3100D933" w14:textId="77777777" w:rsidR="00770D13" w:rsidRDefault="00000000">
            <w:pPr>
              <w:spacing w:after="0" w:line="259" w:lineRule="auto"/>
              <w:ind w:left="80" w:firstLine="0"/>
            </w:pPr>
            <w:r>
              <w:rPr>
                <w:color w:val="181717"/>
              </w:rPr>
              <w:t xml:space="preserve">Other strategies can be used </w:t>
            </w:r>
          </w:p>
        </w:tc>
        <w:tc>
          <w:tcPr>
            <w:tcW w:w="7004" w:type="dxa"/>
            <w:tcBorders>
              <w:top w:val="single" w:sz="8" w:space="0" w:color="181717"/>
              <w:left w:val="single" w:sz="8" w:space="0" w:color="181717"/>
              <w:bottom w:val="single" w:sz="8" w:space="0" w:color="181717"/>
              <w:right w:val="single" w:sz="8" w:space="0" w:color="181717"/>
            </w:tcBorders>
          </w:tcPr>
          <w:p w14:paraId="08993819" w14:textId="77777777" w:rsidR="00770D13" w:rsidRDefault="00000000">
            <w:pPr>
              <w:spacing w:after="0"/>
              <w:ind w:left="80" w:firstLine="0"/>
            </w:pPr>
            <w:r>
              <w:rPr>
                <w:color w:val="181717"/>
              </w:rPr>
              <w:t xml:space="preserve">MOMCH is supposed to perform 12 supervisions in a quarter. The following composition is suggested to strengthen the RMNCAYH service components. </w:t>
            </w:r>
          </w:p>
          <w:p w14:paraId="7909BDE4" w14:textId="77777777" w:rsidR="00770D13" w:rsidRDefault="00000000">
            <w:pPr>
              <w:numPr>
                <w:ilvl w:val="0"/>
                <w:numId w:val="4"/>
              </w:numPr>
              <w:spacing w:after="0" w:line="259" w:lineRule="auto"/>
              <w:ind w:firstLine="0"/>
            </w:pPr>
            <w:r>
              <w:rPr>
                <w:color w:val="181717"/>
              </w:rPr>
              <w:t>MOH office - 2</w:t>
            </w:r>
          </w:p>
          <w:p w14:paraId="05C6D77B" w14:textId="77777777" w:rsidR="00770D13" w:rsidRDefault="00000000">
            <w:pPr>
              <w:numPr>
                <w:ilvl w:val="0"/>
                <w:numId w:val="4"/>
              </w:numPr>
              <w:spacing w:after="0" w:line="259" w:lineRule="auto"/>
              <w:ind w:firstLine="0"/>
            </w:pPr>
            <w:r>
              <w:rPr>
                <w:color w:val="181717"/>
              </w:rPr>
              <w:t>Poly/FP/WWC clinics - 2</w:t>
            </w:r>
          </w:p>
          <w:p w14:paraId="384542B4" w14:textId="77777777" w:rsidR="00770D13" w:rsidRDefault="00000000">
            <w:pPr>
              <w:numPr>
                <w:ilvl w:val="0"/>
                <w:numId w:val="4"/>
              </w:numPr>
              <w:spacing w:after="0" w:line="259" w:lineRule="auto"/>
              <w:ind w:firstLine="0"/>
            </w:pPr>
            <w:r>
              <w:rPr>
                <w:color w:val="181717"/>
              </w:rPr>
              <w:t xml:space="preserve">lnstitutions (labour room, maternity wards, LMC, </w:t>
            </w:r>
          </w:p>
          <w:p w14:paraId="541CD5FF" w14:textId="77777777" w:rsidR="00770D13" w:rsidRDefault="00000000">
            <w:pPr>
              <w:spacing w:after="0" w:line="259" w:lineRule="auto"/>
              <w:ind w:left="80" w:firstLine="0"/>
            </w:pPr>
            <w:r>
              <w:rPr>
                <w:color w:val="181717"/>
              </w:rPr>
              <w:t xml:space="preserve">             Mithurupiyasa, Yovun piyasa) - 2</w:t>
            </w:r>
          </w:p>
          <w:p w14:paraId="714A72F9" w14:textId="77777777" w:rsidR="00770D13" w:rsidRDefault="00000000">
            <w:pPr>
              <w:numPr>
                <w:ilvl w:val="0"/>
                <w:numId w:val="4"/>
              </w:numPr>
              <w:spacing w:after="0" w:line="259" w:lineRule="auto"/>
              <w:ind w:firstLine="0"/>
            </w:pPr>
            <w:r>
              <w:rPr>
                <w:color w:val="181717"/>
              </w:rPr>
              <w:t>Regional Medical Supplies Division (RMSD) - 1</w:t>
            </w:r>
          </w:p>
          <w:p w14:paraId="5029A468" w14:textId="77777777" w:rsidR="00770D13" w:rsidRDefault="00000000">
            <w:pPr>
              <w:numPr>
                <w:ilvl w:val="0"/>
                <w:numId w:val="4"/>
              </w:numPr>
              <w:spacing w:after="0" w:line="259" w:lineRule="auto"/>
              <w:ind w:firstLine="0"/>
            </w:pPr>
            <w:r>
              <w:rPr>
                <w:color w:val="181717"/>
              </w:rPr>
              <w:t>Office of Public Health Nursing Sisters - 2</w:t>
            </w:r>
          </w:p>
          <w:p w14:paraId="6894FDA0" w14:textId="77777777" w:rsidR="00770D13" w:rsidRDefault="00000000">
            <w:pPr>
              <w:numPr>
                <w:ilvl w:val="0"/>
                <w:numId w:val="4"/>
              </w:numPr>
              <w:spacing w:after="0"/>
              <w:ind w:firstLine="0"/>
            </w:pPr>
            <w:r>
              <w:rPr>
                <w:color w:val="181717"/>
              </w:rPr>
              <w:t>Office of Supervising Public Health Midwives - 1         7. School Health – 2</w:t>
            </w:r>
          </w:p>
          <w:p w14:paraId="36D2C6C8" w14:textId="77777777" w:rsidR="00770D13" w:rsidRDefault="00000000">
            <w:pPr>
              <w:spacing w:after="0"/>
              <w:ind w:left="80" w:firstLine="0"/>
            </w:pPr>
            <w:r>
              <w:rPr>
                <w:color w:val="181717"/>
              </w:rPr>
              <w:t xml:space="preserve">eRHMIS database can be used to identify the places/persons to be supervised. </w:t>
            </w:r>
          </w:p>
          <w:p w14:paraId="4F20B076" w14:textId="77777777" w:rsidR="00770D13" w:rsidRDefault="00000000">
            <w:pPr>
              <w:spacing w:after="0" w:line="259" w:lineRule="auto"/>
              <w:ind w:left="80" w:firstLine="0"/>
            </w:pPr>
            <w:r>
              <w:rPr>
                <w:color w:val="181717"/>
              </w:rPr>
              <w:t xml:space="preserve">           </w:t>
            </w:r>
          </w:p>
        </w:tc>
      </w:tr>
    </w:tbl>
    <w:p w14:paraId="0F8DEEFD" w14:textId="77777777" w:rsidR="00770D13" w:rsidRDefault="00000000">
      <w:pPr>
        <w:spacing w:after="0" w:line="259" w:lineRule="auto"/>
        <w:ind w:left="-1080" w:right="10736"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4E4AE0F9" wp14:editId="29A5922A">
                <wp:simplePos x="0" y="0"/>
                <wp:positionH relativeFrom="page">
                  <wp:posOffset>7560000</wp:posOffset>
                </wp:positionH>
                <wp:positionV relativeFrom="page">
                  <wp:posOffset>10006203</wp:posOffset>
                </wp:positionV>
                <wp:extent cx="5" cy="685800"/>
                <wp:effectExtent l="0" t="0" r="0" b="0"/>
                <wp:wrapTopAndBottom/>
                <wp:docPr id="8712" name="Group 8712"/>
                <wp:cNvGraphicFramePr/>
                <a:graphic xmlns:a="http://schemas.openxmlformats.org/drawingml/2006/main">
                  <a:graphicData uri="http://schemas.microsoft.com/office/word/2010/wordprocessingGroup">
                    <wpg:wgp>
                      <wpg:cNvGrpSpPr/>
                      <wpg:grpSpPr>
                        <a:xfrm>
                          <a:off x="0" y="0"/>
                          <a:ext cx="5" cy="685800"/>
                          <a:chOff x="0" y="0"/>
                          <a:chExt cx="5" cy="685800"/>
                        </a:xfrm>
                      </wpg:grpSpPr>
                      <wps:wsp>
                        <wps:cNvPr id="9252" name="Shape 9252"/>
                        <wps:cNvSpPr/>
                        <wps:spPr>
                          <a:xfrm>
                            <a:off x="0" y="0"/>
                            <a:ext cx="9144" cy="685800"/>
                          </a:xfrm>
                          <a:custGeom>
                            <a:avLst/>
                            <a:gdLst/>
                            <a:ahLst/>
                            <a:cxnLst/>
                            <a:rect l="0" t="0" r="0" b="0"/>
                            <a:pathLst>
                              <a:path w="9144" h="685800">
                                <a:moveTo>
                                  <a:pt x="0" y="0"/>
                                </a:moveTo>
                                <a:lnTo>
                                  <a:pt x="9144" y="0"/>
                                </a:lnTo>
                                <a:lnTo>
                                  <a:pt x="9144" y="685800"/>
                                </a:lnTo>
                                <a:lnTo>
                                  <a:pt x="0" y="685800"/>
                                </a:lnTo>
                                <a:lnTo>
                                  <a:pt x="0" y="0"/>
                                </a:lnTo>
                              </a:path>
                            </a:pathLst>
                          </a:custGeom>
                          <a:ln w="0" cap="flat">
                            <a:miter lim="127000"/>
                          </a:ln>
                        </wps:spPr>
                        <wps:style>
                          <a:lnRef idx="0">
                            <a:srgbClr val="000000">
                              <a:alpha val="0"/>
                            </a:srgbClr>
                          </a:lnRef>
                          <a:fillRef idx="1">
                            <a:srgbClr val="EBB15A"/>
                          </a:fillRef>
                          <a:effectRef idx="0">
                            <a:scrgbClr r="0" g="0" b="0"/>
                          </a:effectRef>
                          <a:fontRef idx="none"/>
                        </wps:style>
                        <wps:bodyPr/>
                      </wps:wsp>
                    </wpg:wgp>
                  </a:graphicData>
                </a:graphic>
              </wp:anchor>
            </w:drawing>
          </mc:Choice>
          <mc:Fallback xmlns:a="http://schemas.openxmlformats.org/drawingml/2006/main">
            <w:pict>
              <v:group id="Group 8712" style="width:0.000427246pt;height:54pt;position:absolute;mso-position-horizontal-relative:page;mso-position-horizontal:absolute;margin-left:595.276pt;mso-position-vertical-relative:page;margin-top:787.89pt;" coordsize="0,6858">
                <v:shape id="Shape 9253" style="position:absolute;width:91;height:6858;left:0;top:0;" coordsize="9144,685800" path="m0,0l9144,0l9144,685800l0,685800l0,0">
                  <v:stroke weight="0pt" endcap="flat" joinstyle="miter" miterlimit="10" on="false" color="#000000" opacity="0"/>
                  <v:fill on="true" color="#ebb15a"/>
                </v:shape>
                <w10:wrap type="topAndBottom"/>
              </v:group>
            </w:pict>
          </mc:Fallback>
        </mc:AlternateContent>
      </w:r>
      <w:r>
        <w:br w:type="page"/>
      </w:r>
    </w:p>
    <w:tbl>
      <w:tblPr>
        <w:tblStyle w:val="TableGrid"/>
        <w:tblpPr w:vertAnchor="page" w:horzAnchor="page" w:tblpX="1120"/>
        <w:tblOverlap w:val="never"/>
        <w:tblW w:w="10785" w:type="dxa"/>
        <w:tblInd w:w="0" w:type="dxa"/>
        <w:tblLook w:val="04A0" w:firstRow="1" w:lastRow="0" w:firstColumn="1" w:lastColumn="0" w:noHBand="0" w:noVBand="1"/>
      </w:tblPr>
      <w:tblGrid>
        <w:gridCol w:w="2697"/>
        <w:gridCol w:w="6988"/>
        <w:gridCol w:w="1100"/>
      </w:tblGrid>
      <w:tr w:rsidR="00770D13" w14:paraId="1470866B" w14:textId="77777777">
        <w:trPr>
          <w:trHeight w:val="1112"/>
        </w:trPr>
        <w:tc>
          <w:tcPr>
            <w:tcW w:w="10785" w:type="dxa"/>
            <w:gridSpan w:val="3"/>
            <w:tcBorders>
              <w:top w:val="nil"/>
              <w:left w:val="nil"/>
              <w:bottom w:val="single" w:sz="16" w:space="0" w:color="181717"/>
              <w:right w:val="nil"/>
            </w:tcBorders>
          </w:tcPr>
          <w:p w14:paraId="53162AB0" w14:textId="77777777" w:rsidR="00770D13" w:rsidRDefault="00770D13">
            <w:pPr>
              <w:spacing w:after="160" w:line="259" w:lineRule="auto"/>
              <w:ind w:left="0" w:firstLine="0"/>
            </w:pPr>
          </w:p>
        </w:tc>
      </w:tr>
      <w:tr w:rsidR="00770D13" w14:paraId="4A6C9B48" w14:textId="77777777">
        <w:trPr>
          <w:trHeight w:val="526"/>
        </w:trPr>
        <w:tc>
          <w:tcPr>
            <w:tcW w:w="9706" w:type="dxa"/>
            <w:gridSpan w:val="2"/>
            <w:tcBorders>
              <w:top w:val="single" w:sz="16" w:space="0" w:color="181717"/>
              <w:left w:val="single" w:sz="16" w:space="0" w:color="181717"/>
              <w:bottom w:val="single" w:sz="16" w:space="0" w:color="181717"/>
              <w:right w:val="single" w:sz="16" w:space="0" w:color="181717"/>
            </w:tcBorders>
            <w:vAlign w:val="center"/>
          </w:tcPr>
          <w:p w14:paraId="3BE1809A" w14:textId="77777777" w:rsidR="00770D13" w:rsidRDefault="00000000">
            <w:pPr>
              <w:spacing w:after="0" w:line="259" w:lineRule="auto"/>
              <w:ind w:left="80" w:firstLine="0"/>
            </w:pPr>
            <w:r>
              <w:rPr>
                <w:rFonts w:ascii="Times New Roman" w:eastAsia="Times New Roman" w:hAnsi="Times New Roman" w:cs="Times New Roman"/>
                <w:b/>
                <w:color w:val="181717"/>
                <w:sz w:val="26"/>
              </w:rPr>
              <w:t>02. Medical Officer of Health / Additional Medical Officer of Health (MOH/AMOH)</w:t>
            </w:r>
          </w:p>
        </w:tc>
        <w:tc>
          <w:tcPr>
            <w:tcW w:w="1080" w:type="dxa"/>
            <w:vMerge w:val="restart"/>
            <w:tcBorders>
              <w:top w:val="nil"/>
              <w:left w:val="single" w:sz="12" w:space="0" w:color="181717"/>
              <w:bottom w:val="nil"/>
              <w:right w:val="nil"/>
            </w:tcBorders>
          </w:tcPr>
          <w:p w14:paraId="550F6398" w14:textId="77777777" w:rsidR="00770D13" w:rsidRDefault="00000000">
            <w:pPr>
              <w:spacing w:after="0" w:line="259" w:lineRule="auto"/>
              <w:ind w:left="0" w:firstLine="0"/>
            </w:pPr>
            <w:r>
              <w:rPr>
                <w:rFonts w:ascii="Calibri" w:eastAsia="Calibri" w:hAnsi="Calibri" w:cs="Calibri"/>
                <w:noProof/>
                <w:color w:val="000000"/>
                <w:sz w:val="22"/>
              </w:rPr>
              <mc:AlternateContent>
                <mc:Choice Requires="wpg">
                  <w:drawing>
                    <wp:inline distT="0" distB="0" distL="0" distR="0" wp14:anchorId="4FE529B4" wp14:editId="257DAD11">
                      <wp:extent cx="685800" cy="1565974"/>
                      <wp:effectExtent l="0" t="0" r="0" b="0"/>
                      <wp:docPr id="7155" name="Group 7155"/>
                      <wp:cNvGraphicFramePr/>
                      <a:graphic xmlns:a="http://schemas.openxmlformats.org/drawingml/2006/main">
                        <a:graphicData uri="http://schemas.microsoft.com/office/word/2010/wordprocessingGroup">
                          <wpg:wgp>
                            <wpg:cNvGrpSpPr/>
                            <wpg:grpSpPr>
                              <a:xfrm>
                                <a:off x="0" y="0"/>
                                <a:ext cx="685800" cy="1565974"/>
                                <a:chOff x="0" y="0"/>
                                <a:chExt cx="685800" cy="1565974"/>
                              </a:xfrm>
                            </wpg:grpSpPr>
                            <wps:wsp>
                              <wps:cNvPr id="9254" name="Shape 9254"/>
                              <wps:cNvSpPr/>
                              <wps:spPr>
                                <a:xfrm>
                                  <a:off x="0" y="0"/>
                                  <a:ext cx="685800" cy="1565974"/>
                                </a:xfrm>
                                <a:custGeom>
                                  <a:avLst/>
                                  <a:gdLst/>
                                  <a:ahLst/>
                                  <a:cxnLst/>
                                  <a:rect l="0" t="0" r="0" b="0"/>
                                  <a:pathLst>
                                    <a:path w="685800" h="1565974">
                                      <a:moveTo>
                                        <a:pt x="0" y="0"/>
                                      </a:moveTo>
                                      <a:lnTo>
                                        <a:pt x="685800" y="0"/>
                                      </a:lnTo>
                                      <a:lnTo>
                                        <a:pt x="685800" y="1565974"/>
                                      </a:lnTo>
                                      <a:lnTo>
                                        <a:pt x="0" y="1565974"/>
                                      </a:lnTo>
                                      <a:lnTo>
                                        <a:pt x="0" y="0"/>
                                      </a:lnTo>
                                    </a:path>
                                  </a:pathLst>
                                </a:custGeom>
                                <a:ln w="0" cap="flat">
                                  <a:miter lim="127000"/>
                                </a:ln>
                              </wps:spPr>
                              <wps:style>
                                <a:lnRef idx="0">
                                  <a:srgbClr val="000000">
                                    <a:alpha val="0"/>
                                  </a:srgbClr>
                                </a:lnRef>
                                <a:fillRef idx="1">
                                  <a:srgbClr val="EBB15A"/>
                                </a:fillRef>
                                <a:effectRef idx="0">
                                  <a:scrgbClr r="0" g="0" b="0"/>
                                </a:effectRef>
                                <a:fontRef idx="none"/>
                              </wps:style>
                              <wps:bodyPr/>
                            </wps:wsp>
                          </wpg:wgp>
                        </a:graphicData>
                      </a:graphic>
                    </wp:inline>
                  </w:drawing>
                </mc:Choice>
                <mc:Fallback xmlns:a="http://schemas.openxmlformats.org/drawingml/2006/main">
                  <w:pict>
                    <v:group id="Group 7155" style="width:54pt;height:123.305pt;mso-position-horizontal-relative:char;mso-position-vertical-relative:line" coordsize="6858,15659">
                      <v:shape id="Shape 9255" style="position:absolute;width:6858;height:15659;left:0;top:0;" coordsize="685800,1565974" path="m0,0l685800,0l685800,1565974l0,1565974l0,0">
                        <v:stroke weight="0pt" endcap="flat" joinstyle="miter" miterlimit="10" on="false" color="#000000" opacity="0"/>
                        <v:fill on="true" color="#ebb15a"/>
                      </v:shape>
                    </v:group>
                  </w:pict>
                </mc:Fallback>
              </mc:AlternateContent>
            </w:r>
          </w:p>
        </w:tc>
      </w:tr>
      <w:tr w:rsidR="00770D13" w14:paraId="228EA8D0" w14:textId="77777777">
        <w:trPr>
          <w:trHeight w:val="708"/>
        </w:trPr>
        <w:tc>
          <w:tcPr>
            <w:tcW w:w="2702" w:type="dxa"/>
            <w:tcBorders>
              <w:top w:val="single" w:sz="16" w:space="0" w:color="181717"/>
              <w:left w:val="single" w:sz="8" w:space="0" w:color="181717"/>
              <w:bottom w:val="single" w:sz="8" w:space="0" w:color="181717"/>
              <w:right w:val="single" w:sz="8" w:space="0" w:color="181717"/>
            </w:tcBorders>
          </w:tcPr>
          <w:p w14:paraId="438DE38F" w14:textId="77777777" w:rsidR="00770D13" w:rsidRDefault="00000000">
            <w:pPr>
              <w:spacing w:after="0" w:line="259" w:lineRule="auto"/>
              <w:ind w:left="80" w:firstLine="0"/>
            </w:pPr>
            <w:r>
              <w:rPr>
                <w:color w:val="181717"/>
              </w:rPr>
              <w:t>Minimum number of supervisions</w:t>
            </w:r>
          </w:p>
        </w:tc>
        <w:tc>
          <w:tcPr>
            <w:tcW w:w="7004" w:type="dxa"/>
            <w:tcBorders>
              <w:top w:val="single" w:sz="16" w:space="0" w:color="181717"/>
              <w:left w:val="single" w:sz="8" w:space="0" w:color="181717"/>
              <w:bottom w:val="single" w:sz="8" w:space="0" w:color="181717"/>
              <w:right w:val="single" w:sz="8" w:space="0" w:color="181717"/>
            </w:tcBorders>
          </w:tcPr>
          <w:p w14:paraId="355FCCF3" w14:textId="77777777" w:rsidR="00770D13" w:rsidRDefault="00000000">
            <w:pPr>
              <w:spacing w:after="0" w:line="259" w:lineRule="auto"/>
              <w:ind w:left="170" w:firstLine="0"/>
            </w:pPr>
            <w:r>
              <w:rPr>
                <w:color w:val="181717"/>
              </w:rPr>
              <w:t>06</w:t>
            </w:r>
          </w:p>
        </w:tc>
        <w:tc>
          <w:tcPr>
            <w:tcW w:w="0" w:type="auto"/>
            <w:vMerge/>
            <w:tcBorders>
              <w:top w:val="nil"/>
              <w:left w:val="single" w:sz="12" w:space="0" w:color="181717"/>
              <w:bottom w:val="nil"/>
              <w:right w:val="nil"/>
            </w:tcBorders>
          </w:tcPr>
          <w:p w14:paraId="3746649D" w14:textId="77777777" w:rsidR="00770D13" w:rsidRDefault="00770D13">
            <w:pPr>
              <w:spacing w:after="160" w:line="259" w:lineRule="auto"/>
              <w:ind w:left="0" w:firstLine="0"/>
            </w:pPr>
          </w:p>
        </w:tc>
      </w:tr>
      <w:tr w:rsidR="00770D13" w14:paraId="580CDB88" w14:textId="77777777">
        <w:trPr>
          <w:trHeight w:val="2694"/>
        </w:trPr>
        <w:tc>
          <w:tcPr>
            <w:tcW w:w="2702" w:type="dxa"/>
            <w:tcBorders>
              <w:top w:val="single" w:sz="8" w:space="0" w:color="181717"/>
              <w:left w:val="single" w:sz="8" w:space="0" w:color="181717"/>
              <w:bottom w:val="single" w:sz="8" w:space="0" w:color="181717"/>
              <w:right w:val="single" w:sz="8" w:space="0" w:color="181717"/>
            </w:tcBorders>
          </w:tcPr>
          <w:p w14:paraId="55EEFBDE" w14:textId="77777777" w:rsidR="00770D13" w:rsidRDefault="00000000">
            <w:pPr>
              <w:spacing w:after="0" w:line="259" w:lineRule="auto"/>
              <w:ind w:left="49" w:firstLine="31"/>
            </w:pPr>
            <w:r>
              <w:rPr>
                <w:color w:val="181717"/>
              </w:rPr>
              <w:t xml:space="preserve">Guidance </w:t>
            </w:r>
            <w:r>
              <w:rPr>
                <w:color w:val="181717"/>
                <w:sz w:val="26"/>
              </w:rPr>
              <w:t>(as given in the duty list)</w:t>
            </w:r>
          </w:p>
        </w:tc>
        <w:tc>
          <w:tcPr>
            <w:tcW w:w="7004" w:type="dxa"/>
            <w:tcBorders>
              <w:top w:val="single" w:sz="8" w:space="0" w:color="181717"/>
              <w:left w:val="single" w:sz="8" w:space="0" w:color="181717"/>
              <w:bottom w:val="single" w:sz="8" w:space="0" w:color="181717"/>
              <w:right w:val="single" w:sz="8" w:space="0" w:color="181717"/>
            </w:tcBorders>
          </w:tcPr>
          <w:p w14:paraId="4C41585A" w14:textId="77777777" w:rsidR="00770D13" w:rsidRDefault="00000000">
            <w:pPr>
              <w:spacing w:after="209" w:line="259" w:lineRule="auto"/>
              <w:ind w:left="80" w:firstLine="0"/>
            </w:pPr>
            <w:r>
              <w:rPr>
                <w:color w:val="181717"/>
              </w:rPr>
              <w:t>Job functions of the MOH / Chief MOH.</w:t>
            </w:r>
          </w:p>
          <w:p w14:paraId="01E75355" w14:textId="77777777" w:rsidR="00770D13" w:rsidRDefault="00000000">
            <w:pPr>
              <w:ind w:left="80" w:right="47" w:firstLine="0"/>
            </w:pPr>
            <w:r>
              <w:rPr>
                <w:color w:val="181717"/>
              </w:rPr>
              <w:t>The MOH / CMOH shall monitor and evaluate the work of all members of his team and the AMOOH.</w:t>
            </w:r>
          </w:p>
          <w:p w14:paraId="2274A72B" w14:textId="77777777" w:rsidR="00770D13" w:rsidRDefault="00000000">
            <w:pPr>
              <w:spacing w:after="209" w:line="259" w:lineRule="auto"/>
              <w:ind w:left="80" w:firstLine="0"/>
            </w:pPr>
            <w:r>
              <w:rPr>
                <w:color w:val="181717"/>
              </w:rPr>
              <w:t>Job functions of the AMOOH managing the sub-units.</w:t>
            </w:r>
          </w:p>
          <w:p w14:paraId="703DD471" w14:textId="77777777" w:rsidR="00770D13" w:rsidRDefault="00000000">
            <w:pPr>
              <w:spacing w:after="0" w:line="259" w:lineRule="auto"/>
              <w:ind w:left="80" w:firstLine="0"/>
            </w:pPr>
            <w:r>
              <w:rPr>
                <w:color w:val="181717"/>
              </w:rPr>
              <w:t>AMOOH shall not have any administrative function other than the Technical and Supervisory function within the sub-unit.</w:t>
            </w:r>
          </w:p>
        </w:tc>
        <w:tc>
          <w:tcPr>
            <w:tcW w:w="0" w:type="auto"/>
            <w:vMerge/>
            <w:tcBorders>
              <w:top w:val="nil"/>
              <w:left w:val="single" w:sz="12" w:space="0" w:color="181717"/>
              <w:bottom w:val="nil"/>
              <w:right w:val="nil"/>
            </w:tcBorders>
          </w:tcPr>
          <w:p w14:paraId="0F0BF042" w14:textId="77777777" w:rsidR="00770D13" w:rsidRDefault="00770D13">
            <w:pPr>
              <w:spacing w:after="160" w:line="259" w:lineRule="auto"/>
              <w:ind w:left="0" w:firstLine="0"/>
            </w:pPr>
          </w:p>
        </w:tc>
      </w:tr>
      <w:tr w:rsidR="00770D13" w14:paraId="4A0D951F" w14:textId="77777777">
        <w:trPr>
          <w:trHeight w:val="5203"/>
        </w:trPr>
        <w:tc>
          <w:tcPr>
            <w:tcW w:w="2702" w:type="dxa"/>
            <w:tcBorders>
              <w:top w:val="single" w:sz="8" w:space="0" w:color="181717"/>
              <w:left w:val="single" w:sz="8" w:space="0" w:color="181717"/>
              <w:bottom w:val="single" w:sz="16" w:space="0" w:color="181717"/>
              <w:right w:val="single" w:sz="8" w:space="0" w:color="181717"/>
            </w:tcBorders>
          </w:tcPr>
          <w:p w14:paraId="004EDC28" w14:textId="77777777" w:rsidR="00770D13" w:rsidRDefault="00000000">
            <w:pPr>
              <w:spacing w:after="0" w:line="259" w:lineRule="auto"/>
              <w:ind w:left="80" w:firstLine="0"/>
            </w:pPr>
            <w:r>
              <w:rPr>
                <w:color w:val="181717"/>
              </w:rPr>
              <w:t xml:space="preserve">Other strategies can be used </w:t>
            </w:r>
          </w:p>
        </w:tc>
        <w:tc>
          <w:tcPr>
            <w:tcW w:w="7004" w:type="dxa"/>
            <w:tcBorders>
              <w:top w:val="single" w:sz="8" w:space="0" w:color="181717"/>
              <w:left w:val="single" w:sz="8" w:space="0" w:color="181717"/>
              <w:bottom w:val="single" w:sz="16" w:space="0" w:color="181717"/>
              <w:right w:val="single" w:sz="8" w:space="0" w:color="181717"/>
            </w:tcBorders>
          </w:tcPr>
          <w:p w14:paraId="6C60A5A6" w14:textId="77777777" w:rsidR="00770D13" w:rsidRDefault="00000000">
            <w:pPr>
              <w:ind w:left="80" w:firstLine="0"/>
            </w:pPr>
            <w:r>
              <w:rPr>
                <w:color w:val="181717"/>
              </w:rPr>
              <w:t xml:space="preserve">According to the minimum expected number, MOH is supposed to perform 6 supervisions in a month. </w:t>
            </w:r>
          </w:p>
          <w:p w14:paraId="52BFB735" w14:textId="77777777" w:rsidR="00770D13" w:rsidRDefault="00000000">
            <w:pPr>
              <w:spacing w:after="0"/>
              <w:ind w:left="80" w:firstLine="0"/>
            </w:pPr>
            <w:r>
              <w:rPr>
                <w:color w:val="181717"/>
              </w:rPr>
              <w:t xml:space="preserve">The following supervisions (out of 6 per month) are suggested to strengthen the RMNCAYH service components. </w:t>
            </w:r>
          </w:p>
          <w:p w14:paraId="1FE455AE" w14:textId="77777777" w:rsidR="00770D13" w:rsidRDefault="00000000">
            <w:pPr>
              <w:numPr>
                <w:ilvl w:val="0"/>
                <w:numId w:val="5"/>
              </w:numPr>
              <w:spacing w:after="0" w:line="259" w:lineRule="auto"/>
              <w:ind w:hanging="224"/>
            </w:pPr>
            <w:r>
              <w:rPr>
                <w:color w:val="181717"/>
              </w:rPr>
              <w:t xml:space="preserve">PHM office/field Supervision – 1 </w:t>
            </w:r>
          </w:p>
          <w:p w14:paraId="15B7BD7E" w14:textId="77777777" w:rsidR="00770D13" w:rsidRDefault="00000000">
            <w:pPr>
              <w:numPr>
                <w:ilvl w:val="0"/>
                <w:numId w:val="5"/>
              </w:numPr>
              <w:spacing w:after="209" w:line="259" w:lineRule="auto"/>
              <w:ind w:hanging="224"/>
            </w:pPr>
            <w:r>
              <w:rPr>
                <w:color w:val="181717"/>
              </w:rPr>
              <w:t>Supervision of school health services - 1</w:t>
            </w:r>
          </w:p>
          <w:p w14:paraId="44ED56FA" w14:textId="77777777" w:rsidR="00770D13" w:rsidRDefault="00000000">
            <w:pPr>
              <w:spacing w:after="209" w:line="259" w:lineRule="auto"/>
              <w:ind w:left="80" w:firstLine="0"/>
            </w:pPr>
            <w:r>
              <w:rPr>
                <w:color w:val="181717"/>
              </w:rPr>
              <w:t>Supervise SPHM, PHNS and SPHI at least bi-annually.</w:t>
            </w:r>
          </w:p>
          <w:p w14:paraId="602E843E" w14:textId="77777777" w:rsidR="00770D13" w:rsidRDefault="00000000">
            <w:pPr>
              <w:ind w:left="80" w:firstLine="0"/>
            </w:pPr>
            <w:r>
              <w:rPr>
                <w:color w:val="181717"/>
              </w:rPr>
              <w:t xml:space="preserve">All the PHMM needs to be evaluated using the PHMM annual supervision form during the month of December with PHNS and SPHM. </w:t>
            </w:r>
          </w:p>
          <w:p w14:paraId="73942D0A" w14:textId="77777777" w:rsidR="00770D13" w:rsidRDefault="00000000">
            <w:pPr>
              <w:spacing w:after="209" w:line="259" w:lineRule="auto"/>
              <w:ind w:left="80" w:firstLine="0"/>
            </w:pPr>
            <w:r>
              <w:rPr>
                <w:color w:val="181717"/>
              </w:rPr>
              <w:t>[Please see Annex I - Sample supervision roster for MOH Office]</w:t>
            </w:r>
          </w:p>
          <w:p w14:paraId="1690D5C4" w14:textId="77777777" w:rsidR="00770D13" w:rsidRDefault="00000000">
            <w:pPr>
              <w:spacing w:after="0" w:line="259" w:lineRule="auto"/>
              <w:ind w:left="80" w:firstLine="0"/>
            </w:pPr>
            <w:r>
              <w:rPr>
                <w:color w:val="181717"/>
              </w:rPr>
              <w:t xml:space="preserve">eRHMIS database can be used to identify the places/persons to be supervised. </w:t>
            </w:r>
          </w:p>
        </w:tc>
        <w:tc>
          <w:tcPr>
            <w:tcW w:w="0" w:type="auto"/>
            <w:vMerge/>
            <w:tcBorders>
              <w:top w:val="nil"/>
              <w:left w:val="single" w:sz="12" w:space="0" w:color="181717"/>
              <w:bottom w:val="nil"/>
              <w:right w:val="nil"/>
            </w:tcBorders>
          </w:tcPr>
          <w:p w14:paraId="4D6580DE" w14:textId="77777777" w:rsidR="00770D13" w:rsidRDefault="00770D13">
            <w:pPr>
              <w:spacing w:after="160" w:line="259" w:lineRule="auto"/>
              <w:ind w:left="0" w:firstLine="0"/>
            </w:pPr>
          </w:p>
        </w:tc>
      </w:tr>
      <w:tr w:rsidR="00770D13" w14:paraId="4D06D2B2" w14:textId="77777777">
        <w:trPr>
          <w:trHeight w:val="526"/>
        </w:trPr>
        <w:tc>
          <w:tcPr>
            <w:tcW w:w="9706" w:type="dxa"/>
            <w:gridSpan w:val="2"/>
            <w:tcBorders>
              <w:top w:val="single" w:sz="16" w:space="0" w:color="181717"/>
              <w:left w:val="single" w:sz="16" w:space="0" w:color="181717"/>
              <w:bottom w:val="single" w:sz="8" w:space="0" w:color="181717"/>
              <w:right w:val="single" w:sz="16" w:space="0" w:color="181717"/>
            </w:tcBorders>
            <w:vAlign w:val="center"/>
          </w:tcPr>
          <w:p w14:paraId="061EA340" w14:textId="77777777" w:rsidR="00770D13" w:rsidRDefault="00000000">
            <w:pPr>
              <w:spacing w:after="0" w:line="259" w:lineRule="auto"/>
              <w:ind w:left="80" w:firstLine="0"/>
            </w:pPr>
            <w:r>
              <w:rPr>
                <w:rFonts w:ascii="Times New Roman" w:eastAsia="Times New Roman" w:hAnsi="Times New Roman" w:cs="Times New Roman"/>
                <w:b/>
                <w:color w:val="181717"/>
                <w:sz w:val="26"/>
              </w:rPr>
              <w:t>03. Regional Supervising Public Health Nursing Officer (RSPHNO)</w:t>
            </w:r>
          </w:p>
        </w:tc>
        <w:tc>
          <w:tcPr>
            <w:tcW w:w="0" w:type="auto"/>
            <w:vMerge/>
            <w:tcBorders>
              <w:top w:val="nil"/>
              <w:left w:val="single" w:sz="12" w:space="0" w:color="181717"/>
              <w:bottom w:val="nil"/>
              <w:right w:val="nil"/>
            </w:tcBorders>
          </w:tcPr>
          <w:p w14:paraId="606991AF" w14:textId="77777777" w:rsidR="00770D13" w:rsidRDefault="00770D13">
            <w:pPr>
              <w:spacing w:after="160" w:line="259" w:lineRule="auto"/>
              <w:ind w:left="0" w:firstLine="0"/>
            </w:pPr>
          </w:p>
        </w:tc>
      </w:tr>
      <w:tr w:rsidR="00770D13" w14:paraId="3DCF5146" w14:textId="77777777">
        <w:trPr>
          <w:trHeight w:val="666"/>
        </w:trPr>
        <w:tc>
          <w:tcPr>
            <w:tcW w:w="2702" w:type="dxa"/>
            <w:tcBorders>
              <w:top w:val="single" w:sz="8" w:space="0" w:color="181717"/>
              <w:left w:val="single" w:sz="8" w:space="0" w:color="181717"/>
              <w:bottom w:val="single" w:sz="8" w:space="0" w:color="181717"/>
              <w:right w:val="single" w:sz="8" w:space="0" w:color="181717"/>
            </w:tcBorders>
          </w:tcPr>
          <w:p w14:paraId="19CDD4A0" w14:textId="77777777" w:rsidR="00770D13" w:rsidRDefault="00000000">
            <w:pPr>
              <w:spacing w:after="0" w:line="259" w:lineRule="auto"/>
              <w:ind w:left="80" w:firstLine="0"/>
            </w:pPr>
            <w:r>
              <w:rPr>
                <w:color w:val="181717"/>
              </w:rPr>
              <w:t>Minimum number of supervisions</w:t>
            </w:r>
          </w:p>
        </w:tc>
        <w:tc>
          <w:tcPr>
            <w:tcW w:w="7004" w:type="dxa"/>
            <w:tcBorders>
              <w:top w:val="single" w:sz="8" w:space="0" w:color="181717"/>
              <w:left w:val="single" w:sz="8" w:space="0" w:color="181717"/>
              <w:bottom w:val="single" w:sz="8" w:space="0" w:color="181717"/>
              <w:right w:val="single" w:sz="8" w:space="0" w:color="181717"/>
            </w:tcBorders>
          </w:tcPr>
          <w:p w14:paraId="0862CF6D" w14:textId="77777777" w:rsidR="00770D13" w:rsidRDefault="00000000">
            <w:pPr>
              <w:spacing w:after="0" w:line="259" w:lineRule="auto"/>
              <w:ind w:left="170" w:firstLine="0"/>
            </w:pPr>
            <w:r>
              <w:rPr>
                <w:color w:val="181717"/>
              </w:rPr>
              <w:t>06</w:t>
            </w:r>
          </w:p>
        </w:tc>
        <w:tc>
          <w:tcPr>
            <w:tcW w:w="0" w:type="auto"/>
            <w:vMerge/>
            <w:tcBorders>
              <w:top w:val="nil"/>
              <w:left w:val="single" w:sz="12" w:space="0" w:color="181717"/>
              <w:bottom w:val="nil"/>
              <w:right w:val="nil"/>
            </w:tcBorders>
          </w:tcPr>
          <w:p w14:paraId="51BC3F25" w14:textId="77777777" w:rsidR="00770D13" w:rsidRDefault="00770D13">
            <w:pPr>
              <w:spacing w:after="160" w:line="259" w:lineRule="auto"/>
              <w:ind w:left="0" w:firstLine="0"/>
            </w:pPr>
          </w:p>
        </w:tc>
      </w:tr>
      <w:tr w:rsidR="00770D13" w14:paraId="0C9B2E90" w14:textId="77777777">
        <w:trPr>
          <w:trHeight w:val="4273"/>
        </w:trPr>
        <w:tc>
          <w:tcPr>
            <w:tcW w:w="2702" w:type="dxa"/>
            <w:tcBorders>
              <w:top w:val="single" w:sz="8" w:space="0" w:color="181717"/>
              <w:left w:val="single" w:sz="8" w:space="0" w:color="181717"/>
              <w:bottom w:val="single" w:sz="8" w:space="0" w:color="181717"/>
              <w:right w:val="single" w:sz="8" w:space="0" w:color="181717"/>
            </w:tcBorders>
          </w:tcPr>
          <w:p w14:paraId="556DB44F" w14:textId="77777777" w:rsidR="00770D13" w:rsidRDefault="00000000">
            <w:pPr>
              <w:spacing w:after="0" w:line="259" w:lineRule="auto"/>
              <w:ind w:left="80" w:firstLine="0"/>
            </w:pPr>
            <w:r>
              <w:rPr>
                <w:color w:val="181717"/>
              </w:rPr>
              <w:lastRenderedPageBreak/>
              <w:t>Guidance (as given in the duty list)</w:t>
            </w:r>
          </w:p>
        </w:tc>
        <w:tc>
          <w:tcPr>
            <w:tcW w:w="7004" w:type="dxa"/>
            <w:tcBorders>
              <w:top w:val="single" w:sz="8" w:space="0" w:color="181717"/>
              <w:left w:val="single" w:sz="8" w:space="0" w:color="181717"/>
              <w:bottom w:val="single" w:sz="8" w:space="0" w:color="181717"/>
              <w:right w:val="single" w:sz="8" w:space="0" w:color="181717"/>
            </w:tcBorders>
          </w:tcPr>
          <w:p w14:paraId="6CAB1848" w14:textId="77777777" w:rsidR="00770D13" w:rsidRDefault="00000000">
            <w:pPr>
              <w:spacing w:after="209" w:line="259" w:lineRule="auto"/>
              <w:ind w:left="80" w:firstLine="0"/>
            </w:pPr>
            <w:r>
              <w:rPr>
                <w:color w:val="181717"/>
              </w:rPr>
              <w:t>Job functions of the RSPHNO</w:t>
            </w:r>
          </w:p>
          <w:p w14:paraId="7ACF7D56" w14:textId="77777777" w:rsidR="00770D13" w:rsidRDefault="00000000">
            <w:pPr>
              <w:ind w:left="80" w:firstLine="0"/>
            </w:pPr>
            <w:r>
              <w:rPr>
                <w:color w:val="181717"/>
              </w:rPr>
              <w:t>She should be an active member of the district supervising team and should supervise the following officers and sites.</w:t>
            </w:r>
          </w:p>
          <w:p w14:paraId="05083DC3" w14:textId="77777777" w:rsidR="00770D13" w:rsidRDefault="00000000">
            <w:pPr>
              <w:numPr>
                <w:ilvl w:val="0"/>
                <w:numId w:val="6"/>
              </w:numPr>
              <w:spacing w:after="0" w:line="259" w:lineRule="auto"/>
              <w:ind w:firstLine="0"/>
            </w:pPr>
            <w:r>
              <w:rPr>
                <w:color w:val="181717"/>
              </w:rPr>
              <w:t>Public Health Nursing Sister</w:t>
            </w:r>
          </w:p>
          <w:p w14:paraId="28361C83" w14:textId="77777777" w:rsidR="00770D13" w:rsidRDefault="00000000">
            <w:pPr>
              <w:numPr>
                <w:ilvl w:val="0"/>
                <w:numId w:val="6"/>
              </w:numPr>
              <w:spacing w:after="0" w:line="259" w:lineRule="auto"/>
              <w:ind w:firstLine="0"/>
            </w:pPr>
            <w:r>
              <w:rPr>
                <w:color w:val="181717"/>
              </w:rPr>
              <w:t>Supervising Public Health Midwife</w:t>
            </w:r>
          </w:p>
          <w:p w14:paraId="3EF089AF" w14:textId="77777777" w:rsidR="00770D13" w:rsidRDefault="00000000">
            <w:pPr>
              <w:numPr>
                <w:ilvl w:val="0"/>
                <w:numId w:val="6"/>
              </w:numPr>
              <w:spacing w:after="0" w:line="259" w:lineRule="auto"/>
              <w:ind w:firstLine="0"/>
            </w:pPr>
            <w:r>
              <w:rPr>
                <w:color w:val="181717"/>
              </w:rPr>
              <w:t>Public Health Midwife</w:t>
            </w:r>
          </w:p>
          <w:p w14:paraId="2CDECBFA" w14:textId="77777777" w:rsidR="00770D13" w:rsidRDefault="00000000">
            <w:pPr>
              <w:numPr>
                <w:ilvl w:val="0"/>
                <w:numId w:val="6"/>
              </w:numPr>
              <w:spacing w:after="0"/>
              <w:ind w:firstLine="0"/>
            </w:pPr>
            <w:r>
              <w:rPr>
                <w:color w:val="181717"/>
              </w:rPr>
              <w:t>Clinics: Maternal and Child Health/ Family planning/ Well woman clinics/Adolescent clinics</w:t>
            </w:r>
          </w:p>
          <w:p w14:paraId="7A4401A5" w14:textId="77777777" w:rsidR="00770D13" w:rsidRDefault="00000000">
            <w:pPr>
              <w:numPr>
                <w:ilvl w:val="0"/>
                <w:numId w:val="6"/>
              </w:numPr>
              <w:spacing w:after="0" w:line="259" w:lineRule="auto"/>
              <w:ind w:firstLine="0"/>
            </w:pPr>
            <w:r>
              <w:rPr>
                <w:color w:val="181717"/>
              </w:rPr>
              <w:t>Field weighing posts</w:t>
            </w:r>
          </w:p>
          <w:p w14:paraId="1E001041" w14:textId="77777777" w:rsidR="00770D13" w:rsidRDefault="00000000">
            <w:pPr>
              <w:numPr>
                <w:ilvl w:val="0"/>
                <w:numId w:val="6"/>
              </w:numPr>
              <w:spacing w:after="209" w:line="259" w:lineRule="auto"/>
              <w:ind w:firstLine="0"/>
            </w:pPr>
            <w:r>
              <w:rPr>
                <w:color w:val="181717"/>
              </w:rPr>
              <w:t>Field</w:t>
            </w:r>
          </w:p>
          <w:p w14:paraId="037C4417" w14:textId="77777777" w:rsidR="00770D13" w:rsidRDefault="00000000">
            <w:pPr>
              <w:spacing w:after="0" w:line="259" w:lineRule="auto"/>
              <w:ind w:left="80" w:right="28" w:firstLine="0"/>
            </w:pPr>
            <w:r>
              <w:rPr>
                <w:color w:val="181717"/>
              </w:rPr>
              <w:t>At least six supervisions should be carried out monthly, according to the staff’s needs and availability. Supervision reports should be</w:t>
            </w:r>
          </w:p>
        </w:tc>
        <w:tc>
          <w:tcPr>
            <w:tcW w:w="0" w:type="auto"/>
            <w:vMerge/>
            <w:tcBorders>
              <w:top w:val="nil"/>
              <w:left w:val="single" w:sz="12" w:space="0" w:color="181717"/>
              <w:bottom w:val="nil"/>
              <w:right w:val="nil"/>
            </w:tcBorders>
          </w:tcPr>
          <w:p w14:paraId="514CDBDB" w14:textId="77777777" w:rsidR="00770D13" w:rsidRDefault="00770D13">
            <w:pPr>
              <w:spacing w:after="160" w:line="259" w:lineRule="auto"/>
              <w:ind w:left="0" w:firstLine="0"/>
            </w:pPr>
          </w:p>
        </w:tc>
      </w:tr>
    </w:tbl>
    <w:p w14:paraId="38560129" w14:textId="77777777" w:rsidR="00770D13" w:rsidRDefault="00000000">
      <w:pPr>
        <w:spacing w:after="0" w:line="259" w:lineRule="auto"/>
        <w:ind w:left="-1080" w:right="10736" w:firstLine="0"/>
      </w:pPr>
      <w:r>
        <w:br w:type="page"/>
      </w:r>
    </w:p>
    <w:tbl>
      <w:tblPr>
        <w:tblStyle w:val="TableGrid"/>
        <w:tblpPr w:vertAnchor="page" w:horzAnchor="page"/>
        <w:tblOverlap w:val="never"/>
        <w:tblW w:w="10818" w:type="dxa"/>
        <w:tblInd w:w="0" w:type="dxa"/>
        <w:tblCellMar>
          <w:right w:w="32" w:type="dxa"/>
        </w:tblCellMar>
        <w:tblLook w:val="04A0" w:firstRow="1" w:lastRow="0" w:firstColumn="1" w:lastColumn="0" w:noHBand="0" w:noVBand="1"/>
      </w:tblPr>
      <w:tblGrid>
        <w:gridCol w:w="1112"/>
        <w:gridCol w:w="2702"/>
        <w:gridCol w:w="7004"/>
      </w:tblGrid>
      <w:tr w:rsidR="00770D13" w14:paraId="3BCD8F8E" w14:textId="77777777">
        <w:trPr>
          <w:trHeight w:val="1090"/>
        </w:trPr>
        <w:tc>
          <w:tcPr>
            <w:tcW w:w="10818" w:type="dxa"/>
            <w:gridSpan w:val="3"/>
            <w:tcBorders>
              <w:top w:val="nil"/>
              <w:left w:val="nil"/>
              <w:bottom w:val="nil"/>
              <w:right w:val="nil"/>
            </w:tcBorders>
          </w:tcPr>
          <w:p w14:paraId="56775A3C" w14:textId="77777777" w:rsidR="00770D13" w:rsidRDefault="00770D13">
            <w:pPr>
              <w:spacing w:after="160" w:line="259" w:lineRule="auto"/>
              <w:ind w:left="0" w:firstLine="0"/>
            </w:pPr>
          </w:p>
        </w:tc>
      </w:tr>
      <w:tr w:rsidR="00770D13" w14:paraId="48EE31B9" w14:textId="77777777">
        <w:trPr>
          <w:trHeight w:val="3414"/>
        </w:trPr>
        <w:tc>
          <w:tcPr>
            <w:tcW w:w="1112" w:type="dxa"/>
            <w:vMerge w:val="restart"/>
            <w:tcBorders>
              <w:top w:val="nil"/>
              <w:left w:val="nil"/>
              <w:bottom w:val="nil"/>
              <w:right w:val="single" w:sz="12" w:space="0" w:color="181717"/>
            </w:tcBorders>
          </w:tcPr>
          <w:p w14:paraId="580919AB" w14:textId="77777777" w:rsidR="00770D13" w:rsidRDefault="00000000">
            <w:pPr>
              <w:spacing w:after="0" w:line="259" w:lineRule="auto"/>
              <w:ind w:left="0" w:firstLine="0"/>
            </w:pPr>
            <w:r>
              <w:rPr>
                <w:rFonts w:ascii="Calibri" w:eastAsia="Calibri" w:hAnsi="Calibri" w:cs="Calibri"/>
                <w:noProof/>
                <w:color w:val="000000"/>
                <w:sz w:val="22"/>
              </w:rPr>
              <mc:AlternateContent>
                <mc:Choice Requires="wpg">
                  <w:drawing>
                    <wp:inline distT="0" distB="0" distL="0" distR="0" wp14:anchorId="61653460" wp14:editId="0297207E">
                      <wp:extent cx="685800" cy="1572324"/>
                      <wp:effectExtent l="0" t="0" r="0" b="0"/>
                      <wp:docPr id="7312" name="Group 7312"/>
                      <wp:cNvGraphicFramePr/>
                      <a:graphic xmlns:a="http://schemas.openxmlformats.org/drawingml/2006/main">
                        <a:graphicData uri="http://schemas.microsoft.com/office/word/2010/wordprocessingGroup">
                          <wpg:wgp>
                            <wpg:cNvGrpSpPr/>
                            <wpg:grpSpPr>
                              <a:xfrm>
                                <a:off x="0" y="0"/>
                                <a:ext cx="685800" cy="1572324"/>
                                <a:chOff x="0" y="0"/>
                                <a:chExt cx="685800" cy="1572324"/>
                              </a:xfrm>
                            </wpg:grpSpPr>
                            <wps:wsp>
                              <wps:cNvPr id="9272" name="Shape 9272"/>
                              <wps:cNvSpPr/>
                              <wps:spPr>
                                <a:xfrm>
                                  <a:off x="0" y="0"/>
                                  <a:ext cx="685800" cy="1572324"/>
                                </a:xfrm>
                                <a:custGeom>
                                  <a:avLst/>
                                  <a:gdLst/>
                                  <a:ahLst/>
                                  <a:cxnLst/>
                                  <a:rect l="0" t="0" r="0" b="0"/>
                                  <a:pathLst>
                                    <a:path w="685800" h="1572324">
                                      <a:moveTo>
                                        <a:pt x="0" y="0"/>
                                      </a:moveTo>
                                      <a:lnTo>
                                        <a:pt x="685800" y="0"/>
                                      </a:lnTo>
                                      <a:lnTo>
                                        <a:pt x="685800" y="1572324"/>
                                      </a:lnTo>
                                      <a:lnTo>
                                        <a:pt x="0" y="1572324"/>
                                      </a:lnTo>
                                      <a:lnTo>
                                        <a:pt x="0" y="0"/>
                                      </a:lnTo>
                                    </a:path>
                                  </a:pathLst>
                                </a:custGeom>
                                <a:ln w="0" cap="flat">
                                  <a:miter lim="127000"/>
                                </a:ln>
                              </wps:spPr>
                              <wps:style>
                                <a:lnRef idx="0">
                                  <a:srgbClr val="000000">
                                    <a:alpha val="0"/>
                                  </a:srgbClr>
                                </a:lnRef>
                                <a:fillRef idx="1">
                                  <a:srgbClr val="EBB15A"/>
                                </a:fillRef>
                                <a:effectRef idx="0">
                                  <a:scrgbClr r="0" g="0" b="0"/>
                                </a:effectRef>
                                <a:fontRef idx="none"/>
                              </wps:style>
                              <wps:bodyPr/>
                            </wps:wsp>
                          </wpg:wgp>
                        </a:graphicData>
                      </a:graphic>
                    </wp:inline>
                  </w:drawing>
                </mc:Choice>
                <mc:Fallback xmlns:a="http://schemas.openxmlformats.org/drawingml/2006/main">
                  <w:pict>
                    <v:group id="Group 7312" style="width:54pt;height:123.805pt;mso-position-horizontal-relative:char;mso-position-vertical-relative:line" coordsize="6858,15723">
                      <v:shape id="Shape 9273" style="position:absolute;width:6858;height:15723;left:0;top:0;" coordsize="685800,1572324" path="m0,0l685800,0l685800,1572324l0,1572324l0,0">
                        <v:stroke weight="0pt" endcap="flat" joinstyle="miter" miterlimit="10" on="false" color="#000000" opacity="0"/>
                        <v:fill on="true" color="#ebb15a"/>
                      </v:shape>
                    </v:group>
                  </w:pict>
                </mc:Fallback>
              </mc:AlternateContent>
            </w:r>
          </w:p>
        </w:tc>
        <w:tc>
          <w:tcPr>
            <w:tcW w:w="2702" w:type="dxa"/>
            <w:tcBorders>
              <w:top w:val="single" w:sz="8" w:space="0" w:color="181717"/>
              <w:left w:val="single" w:sz="8" w:space="0" w:color="181717"/>
              <w:bottom w:val="single" w:sz="8" w:space="0" w:color="181717"/>
              <w:right w:val="single" w:sz="8" w:space="0" w:color="181717"/>
            </w:tcBorders>
          </w:tcPr>
          <w:p w14:paraId="702AA237" w14:textId="77777777" w:rsidR="00770D13" w:rsidRDefault="00770D13">
            <w:pPr>
              <w:spacing w:after="160" w:line="259" w:lineRule="auto"/>
              <w:ind w:left="0" w:firstLine="0"/>
            </w:pPr>
          </w:p>
        </w:tc>
        <w:tc>
          <w:tcPr>
            <w:tcW w:w="7004" w:type="dxa"/>
            <w:tcBorders>
              <w:top w:val="single" w:sz="8" w:space="0" w:color="181717"/>
              <w:left w:val="single" w:sz="8" w:space="0" w:color="181717"/>
              <w:bottom w:val="single" w:sz="8" w:space="0" w:color="181717"/>
              <w:right w:val="single" w:sz="8" w:space="0" w:color="181717"/>
            </w:tcBorders>
          </w:tcPr>
          <w:p w14:paraId="2E9E03CE" w14:textId="77777777" w:rsidR="00770D13" w:rsidRDefault="00000000">
            <w:pPr>
              <w:ind w:left="80" w:right="94" w:firstLine="0"/>
            </w:pPr>
            <w:r>
              <w:rPr>
                <w:color w:val="181717"/>
              </w:rPr>
              <w:t>At least six supervisions should be carried out monthly, according to the staff’s needs and availability. Supervision reports should be prepared in three copies and submitted to the RDHS within two weeks. With the recommendations of the RDHS, one copy should be submitted to the MOMCH, the second to the relevant Head of the Institution, and the third to be retained in her office.</w:t>
            </w:r>
          </w:p>
          <w:p w14:paraId="7F04B7FE" w14:textId="77777777" w:rsidR="00770D13" w:rsidRDefault="00000000">
            <w:pPr>
              <w:spacing w:after="0"/>
              <w:ind w:left="80" w:right="32" w:firstLine="0"/>
            </w:pPr>
            <w:r>
              <w:rPr>
                <w:color w:val="181717"/>
              </w:rPr>
              <w:t>The concurrence of the Head of the Institution should be obtained when supervising health institutions.</w:t>
            </w:r>
          </w:p>
          <w:p w14:paraId="73139A62" w14:textId="77777777" w:rsidR="00770D13" w:rsidRDefault="00000000">
            <w:pPr>
              <w:spacing w:after="0" w:line="259" w:lineRule="auto"/>
              <w:ind w:left="80" w:firstLine="0"/>
            </w:pPr>
            <w:r>
              <w:rPr>
                <w:color w:val="181717"/>
              </w:rPr>
              <w:t xml:space="preserve"> </w:t>
            </w:r>
          </w:p>
          <w:p w14:paraId="52169F68" w14:textId="77777777" w:rsidR="00770D13" w:rsidRDefault="00000000">
            <w:pPr>
              <w:spacing w:after="0" w:line="259" w:lineRule="auto"/>
              <w:ind w:left="80" w:firstLine="0"/>
            </w:pPr>
            <w:r>
              <w:rPr>
                <w:color w:val="181717"/>
              </w:rPr>
              <w:t>Shall scrutinize supervision reports and plans submitted by PHNSs and SPHMs and guide them to strengthen supervision in the district.</w:t>
            </w:r>
          </w:p>
        </w:tc>
      </w:tr>
      <w:tr w:rsidR="00770D13" w14:paraId="0C727BE7" w14:textId="77777777">
        <w:trPr>
          <w:trHeight w:val="3818"/>
        </w:trPr>
        <w:tc>
          <w:tcPr>
            <w:tcW w:w="0" w:type="auto"/>
            <w:vMerge/>
            <w:tcBorders>
              <w:top w:val="nil"/>
              <w:left w:val="nil"/>
              <w:bottom w:val="nil"/>
              <w:right w:val="single" w:sz="12" w:space="0" w:color="181717"/>
            </w:tcBorders>
          </w:tcPr>
          <w:p w14:paraId="74F650FC" w14:textId="77777777" w:rsidR="00770D13" w:rsidRDefault="00770D13">
            <w:pPr>
              <w:spacing w:after="160" w:line="259" w:lineRule="auto"/>
              <w:ind w:left="0" w:firstLine="0"/>
            </w:pPr>
          </w:p>
        </w:tc>
        <w:tc>
          <w:tcPr>
            <w:tcW w:w="2702" w:type="dxa"/>
            <w:tcBorders>
              <w:top w:val="single" w:sz="8" w:space="0" w:color="181717"/>
              <w:left w:val="single" w:sz="8" w:space="0" w:color="181717"/>
              <w:bottom w:val="single" w:sz="16" w:space="0" w:color="181717"/>
              <w:right w:val="single" w:sz="8" w:space="0" w:color="181717"/>
            </w:tcBorders>
          </w:tcPr>
          <w:p w14:paraId="288DB807" w14:textId="77777777" w:rsidR="00770D13" w:rsidRDefault="00000000">
            <w:pPr>
              <w:spacing w:after="0" w:line="259" w:lineRule="auto"/>
              <w:ind w:left="80" w:firstLine="0"/>
            </w:pPr>
            <w:r>
              <w:rPr>
                <w:color w:val="181717"/>
              </w:rPr>
              <w:t xml:space="preserve">Other strategies can be used </w:t>
            </w:r>
          </w:p>
        </w:tc>
        <w:tc>
          <w:tcPr>
            <w:tcW w:w="7004" w:type="dxa"/>
            <w:tcBorders>
              <w:top w:val="single" w:sz="8" w:space="0" w:color="181717"/>
              <w:left w:val="single" w:sz="8" w:space="0" w:color="181717"/>
              <w:bottom w:val="single" w:sz="16" w:space="0" w:color="181717"/>
              <w:right w:val="single" w:sz="8" w:space="0" w:color="181717"/>
            </w:tcBorders>
          </w:tcPr>
          <w:p w14:paraId="5FD9AE59" w14:textId="77777777" w:rsidR="00770D13" w:rsidRDefault="00000000">
            <w:pPr>
              <w:ind w:left="80" w:firstLine="0"/>
            </w:pPr>
            <w:r>
              <w:rPr>
                <w:color w:val="181717"/>
              </w:rPr>
              <w:t>Supervision from each category (within a given month) is suggested to strengthen the RMNCAH service components.</w:t>
            </w:r>
          </w:p>
          <w:p w14:paraId="3D0262F3" w14:textId="77777777" w:rsidR="00770D13" w:rsidRDefault="00000000">
            <w:pPr>
              <w:numPr>
                <w:ilvl w:val="0"/>
                <w:numId w:val="7"/>
              </w:numPr>
              <w:spacing w:after="0" w:line="259" w:lineRule="auto"/>
              <w:ind w:firstLine="0"/>
            </w:pPr>
            <w:r>
              <w:rPr>
                <w:color w:val="181717"/>
              </w:rPr>
              <w:t>Public Health Nursing Sister - 1</w:t>
            </w:r>
          </w:p>
          <w:p w14:paraId="1F9ADD38" w14:textId="77777777" w:rsidR="00770D13" w:rsidRDefault="00000000">
            <w:pPr>
              <w:numPr>
                <w:ilvl w:val="0"/>
                <w:numId w:val="7"/>
              </w:numPr>
              <w:spacing w:after="0" w:line="259" w:lineRule="auto"/>
              <w:ind w:firstLine="0"/>
            </w:pPr>
            <w:r>
              <w:rPr>
                <w:color w:val="181717"/>
              </w:rPr>
              <w:t>Supervising Public Health Midwife -1</w:t>
            </w:r>
          </w:p>
          <w:p w14:paraId="13257820" w14:textId="77777777" w:rsidR="00770D13" w:rsidRDefault="00000000">
            <w:pPr>
              <w:numPr>
                <w:ilvl w:val="0"/>
                <w:numId w:val="7"/>
              </w:numPr>
              <w:spacing w:after="0" w:line="259" w:lineRule="auto"/>
              <w:ind w:firstLine="0"/>
            </w:pPr>
            <w:r>
              <w:rPr>
                <w:color w:val="181717"/>
              </w:rPr>
              <w:t>Public Health Midwife - 1</w:t>
            </w:r>
          </w:p>
          <w:p w14:paraId="1F7E21BE" w14:textId="77777777" w:rsidR="00770D13" w:rsidRDefault="00000000">
            <w:pPr>
              <w:numPr>
                <w:ilvl w:val="0"/>
                <w:numId w:val="7"/>
              </w:numPr>
              <w:spacing w:after="0"/>
              <w:ind w:firstLine="0"/>
            </w:pPr>
            <w:r>
              <w:rPr>
                <w:color w:val="181717"/>
              </w:rPr>
              <w:t>Clinics: Poly/ Family planning/ Well woman clinics/Adolescent         clinics -1</w:t>
            </w:r>
          </w:p>
          <w:p w14:paraId="44E13FC1" w14:textId="77777777" w:rsidR="00770D13" w:rsidRDefault="00000000">
            <w:pPr>
              <w:numPr>
                <w:ilvl w:val="0"/>
                <w:numId w:val="7"/>
              </w:numPr>
              <w:ind w:firstLine="0"/>
            </w:pPr>
            <w:r>
              <w:rPr>
                <w:color w:val="181717"/>
              </w:rPr>
              <w:t>Field weighing posts - 1     6. Field -1</w:t>
            </w:r>
          </w:p>
          <w:p w14:paraId="10579EC4" w14:textId="77777777" w:rsidR="00770D13" w:rsidRDefault="00000000">
            <w:pPr>
              <w:spacing w:after="0" w:line="259" w:lineRule="auto"/>
              <w:ind w:left="80" w:firstLine="0"/>
            </w:pPr>
            <w:r>
              <w:rPr>
                <w:color w:val="181717"/>
              </w:rPr>
              <w:t>eRHMIS database can be used to identify the places/persons to be supervised.</w:t>
            </w:r>
          </w:p>
        </w:tc>
      </w:tr>
      <w:tr w:rsidR="00770D13" w14:paraId="2FECFFB8" w14:textId="77777777">
        <w:trPr>
          <w:trHeight w:val="526"/>
        </w:trPr>
        <w:tc>
          <w:tcPr>
            <w:tcW w:w="0" w:type="auto"/>
            <w:vMerge/>
            <w:tcBorders>
              <w:top w:val="nil"/>
              <w:left w:val="nil"/>
              <w:bottom w:val="nil"/>
              <w:right w:val="single" w:sz="12" w:space="0" w:color="181717"/>
            </w:tcBorders>
          </w:tcPr>
          <w:p w14:paraId="1F081753" w14:textId="77777777" w:rsidR="00770D13" w:rsidRDefault="00770D13">
            <w:pPr>
              <w:spacing w:after="160" w:line="259" w:lineRule="auto"/>
              <w:ind w:left="0" w:firstLine="0"/>
            </w:pPr>
          </w:p>
        </w:tc>
        <w:tc>
          <w:tcPr>
            <w:tcW w:w="9706" w:type="dxa"/>
            <w:gridSpan w:val="2"/>
            <w:tcBorders>
              <w:top w:val="single" w:sz="16" w:space="0" w:color="181717"/>
              <w:left w:val="single" w:sz="16" w:space="0" w:color="181717"/>
              <w:bottom w:val="single" w:sz="8" w:space="0" w:color="181717"/>
              <w:right w:val="single" w:sz="16" w:space="0" w:color="181717"/>
            </w:tcBorders>
            <w:vAlign w:val="center"/>
          </w:tcPr>
          <w:p w14:paraId="14738CCB" w14:textId="77777777" w:rsidR="00770D13" w:rsidRDefault="00000000">
            <w:pPr>
              <w:spacing w:after="0" w:line="259" w:lineRule="auto"/>
              <w:ind w:left="80" w:firstLine="0"/>
            </w:pPr>
            <w:r>
              <w:rPr>
                <w:rFonts w:ascii="Times New Roman" w:eastAsia="Times New Roman" w:hAnsi="Times New Roman" w:cs="Times New Roman"/>
                <w:b/>
                <w:color w:val="181717"/>
                <w:sz w:val="26"/>
              </w:rPr>
              <w:t>04. Supervising Public Health Inspector (SPHI)</w:t>
            </w:r>
          </w:p>
        </w:tc>
      </w:tr>
      <w:tr w:rsidR="00770D13" w14:paraId="0333D160" w14:textId="77777777">
        <w:trPr>
          <w:trHeight w:val="666"/>
        </w:trPr>
        <w:tc>
          <w:tcPr>
            <w:tcW w:w="0" w:type="auto"/>
            <w:vMerge/>
            <w:tcBorders>
              <w:top w:val="nil"/>
              <w:left w:val="nil"/>
              <w:bottom w:val="nil"/>
              <w:right w:val="single" w:sz="12" w:space="0" w:color="181717"/>
            </w:tcBorders>
          </w:tcPr>
          <w:p w14:paraId="321B039F" w14:textId="77777777" w:rsidR="00770D13" w:rsidRDefault="00770D13">
            <w:pPr>
              <w:spacing w:after="160" w:line="259" w:lineRule="auto"/>
              <w:ind w:left="0" w:firstLine="0"/>
            </w:pPr>
          </w:p>
        </w:tc>
        <w:tc>
          <w:tcPr>
            <w:tcW w:w="2702" w:type="dxa"/>
            <w:tcBorders>
              <w:top w:val="single" w:sz="8" w:space="0" w:color="181717"/>
              <w:left w:val="single" w:sz="8" w:space="0" w:color="181717"/>
              <w:bottom w:val="single" w:sz="8" w:space="0" w:color="181717"/>
              <w:right w:val="single" w:sz="8" w:space="0" w:color="181717"/>
            </w:tcBorders>
          </w:tcPr>
          <w:p w14:paraId="5166B311" w14:textId="77777777" w:rsidR="00770D13" w:rsidRDefault="00000000">
            <w:pPr>
              <w:spacing w:after="0" w:line="259" w:lineRule="auto"/>
              <w:ind w:left="80" w:firstLine="0"/>
            </w:pPr>
            <w:r>
              <w:rPr>
                <w:color w:val="181717"/>
              </w:rPr>
              <w:t>Minimum number of supervisions</w:t>
            </w:r>
          </w:p>
        </w:tc>
        <w:tc>
          <w:tcPr>
            <w:tcW w:w="7004" w:type="dxa"/>
            <w:tcBorders>
              <w:top w:val="single" w:sz="8" w:space="0" w:color="181717"/>
              <w:left w:val="single" w:sz="8" w:space="0" w:color="181717"/>
              <w:bottom w:val="single" w:sz="8" w:space="0" w:color="181717"/>
              <w:right w:val="single" w:sz="8" w:space="0" w:color="181717"/>
            </w:tcBorders>
          </w:tcPr>
          <w:p w14:paraId="6BF077E1" w14:textId="77777777" w:rsidR="00770D13" w:rsidRDefault="00000000">
            <w:pPr>
              <w:spacing w:after="0" w:line="259" w:lineRule="auto"/>
              <w:ind w:left="170" w:firstLine="0"/>
            </w:pPr>
            <w:r>
              <w:rPr>
                <w:color w:val="181717"/>
              </w:rPr>
              <w:t>10</w:t>
            </w:r>
          </w:p>
        </w:tc>
      </w:tr>
      <w:tr w:rsidR="00770D13" w14:paraId="70FDE514" w14:textId="77777777">
        <w:trPr>
          <w:trHeight w:val="4695"/>
        </w:trPr>
        <w:tc>
          <w:tcPr>
            <w:tcW w:w="0" w:type="auto"/>
            <w:vMerge/>
            <w:tcBorders>
              <w:top w:val="nil"/>
              <w:left w:val="nil"/>
              <w:bottom w:val="nil"/>
              <w:right w:val="single" w:sz="12" w:space="0" w:color="181717"/>
            </w:tcBorders>
          </w:tcPr>
          <w:p w14:paraId="75F4133C" w14:textId="77777777" w:rsidR="00770D13" w:rsidRDefault="00770D13">
            <w:pPr>
              <w:spacing w:after="160" w:line="259" w:lineRule="auto"/>
              <w:ind w:left="0" w:firstLine="0"/>
            </w:pPr>
          </w:p>
        </w:tc>
        <w:tc>
          <w:tcPr>
            <w:tcW w:w="2702" w:type="dxa"/>
            <w:tcBorders>
              <w:top w:val="single" w:sz="8" w:space="0" w:color="181717"/>
              <w:left w:val="single" w:sz="8" w:space="0" w:color="181717"/>
              <w:bottom w:val="single" w:sz="8" w:space="0" w:color="181717"/>
              <w:right w:val="single" w:sz="8" w:space="0" w:color="181717"/>
            </w:tcBorders>
          </w:tcPr>
          <w:p w14:paraId="2F92C9F4" w14:textId="77777777" w:rsidR="00770D13" w:rsidRDefault="00000000">
            <w:pPr>
              <w:spacing w:after="0" w:line="259" w:lineRule="auto"/>
              <w:ind w:left="80" w:firstLine="0"/>
            </w:pPr>
            <w:r>
              <w:rPr>
                <w:color w:val="181717"/>
              </w:rPr>
              <w:t>Guidance (as given in the duty list)</w:t>
            </w:r>
          </w:p>
        </w:tc>
        <w:tc>
          <w:tcPr>
            <w:tcW w:w="7004" w:type="dxa"/>
            <w:tcBorders>
              <w:top w:val="single" w:sz="8" w:space="0" w:color="181717"/>
              <w:left w:val="single" w:sz="8" w:space="0" w:color="181717"/>
              <w:bottom w:val="single" w:sz="8" w:space="0" w:color="181717"/>
              <w:right w:val="single" w:sz="8" w:space="0" w:color="181717"/>
            </w:tcBorders>
          </w:tcPr>
          <w:p w14:paraId="2D5A6870" w14:textId="77777777" w:rsidR="00770D13" w:rsidRDefault="00000000">
            <w:pPr>
              <w:ind w:left="80" w:firstLine="0"/>
            </w:pPr>
            <w:r>
              <w:rPr>
                <w:color w:val="181717"/>
              </w:rPr>
              <w:t>Shall guide, lead and supervise the Public Health Inspectors in his area to carry out the duties in respect of:</w:t>
            </w:r>
          </w:p>
          <w:p w14:paraId="00655F84" w14:textId="77777777" w:rsidR="00770D13" w:rsidRDefault="00000000">
            <w:pPr>
              <w:numPr>
                <w:ilvl w:val="0"/>
                <w:numId w:val="8"/>
              </w:numPr>
              <w:spacing w:after="0"/>
              <w:ind w:firstLine="0"/>
            </w:pPr>
            <w:r>
              <w:rPr>
                <w:color w:val="181717"/>
              </w:rPr>
              <w:t>Environmental health with special reference to sanitation, latrine construction, food hygiene housing, licensing of trades, meat inspection and hospital sanitation.</w:t>
            </w:r>
          </w:p>
          <w:p w14:paraId="4C0E01BA" w14:textId="77777777" w:rsidR="00770D13" w:rsidRDefault="00000000">
            <w:pPr>
              <w:numPr>
                <w:ilvl w:val="0"/>
                <w:numId w:val="8"/>
              </w:numPr>
              <w:spacing w:after="0" w:line="259" w:lineRule="auto"/>
              <w:ind w:firstLine="0"/>
            </w:pPr>
            <w:r>
              <w:rPr>
                <w:color w:val="181717"/>
              </w:rPr>
              <w:t>Control of communicable diseases.</w:t>
            </w:r>
          </w:p>
          <w:p w14:paraId="50650DF1" w14:textId="77777777" w:rsidR="00770D13" w:rsidRDefault="00000000">
            <w:pPr>
              <w:numPr>
                <w:ilvl w:val="0"/>
                <w:numId w:val="8"/>
              </w:numPr>
              <w:spacing w:after="0" w:line="259" w:lineRule="auto"/>
              <w:ind w:firstLine="0"/>
            </w:pPr>
            <w:r>
              <w:rPr>
                <w:color w:val="181717"/>
              </w:rPr>
              <w:t>School Health</w:t>
            </w:r>
          </w:p>
          <w:p w14:paraId="4FD4C8D1" w14:textId="77777777" w:rsidR="00770D13" w:rsidRDefault="00000000">
            <w:pPr>
              <w:numPr>
                <w:ilvl w:val="0"/>
                <w:numId w:val="8"/>
              </w:numPr>
              <w:spacing w:after="0" w:line="259" w:lineRule="auto"/>
              <w:ind w:firstLine="0"/>
            </w:pPr>
            <w:r>
              <w:rPr>
                <w:color w:val="181717"/>
              </w:rPr>
              <w:t>Occupational Health, including estate health</w:t>
            </w:r>
          </w:p>
          <w:p w14:paraId="3128D3D7" w14:textId="77777777" w:rsidR="00770D13" w:rsidRDefault="00000000">
            <w:pPr>
              <w:numPr>
                <w:ilvl w:val="0"/>
                <w:numId w:val="8"/>
              </w:numPr>
              <w:spacing w:after="0" w:line="259" w:lineRule="auto"/>
              <w:ind w:firstLine="0"/>
            </w:pPr>
            <w:r>
              <w:rPr>
                <w:color w:val="181717"/>
              </w:rPr>
              <w:t>Special campaign</w:t>
            </w:r>
          </w:p>
          <w:p w14:paraId="0653B7C0" w14:textId="77777777" w:rsidR="00770D13" w:rsidRDefault="00000000">
            <w:pPr>
              <w:numPr>
                <w:ilvl w:val="0"/>
                <w:numId w:val="8"/>
              </w:numPr>
              <w:spacing w:after="0" w:line="259" w:lineRule="auto"/>
              <w:ind w:firstLine="0"/>
            </w:pPr>
            <w:r>
              <w:rPr>
                <w:color w:val="181717"/>
              </w:rPr>
              <w:t>Health education</w:t>
            </w:r>
          </w:p>
          <w:p w14:paraId="54BCEFA7" w14:textId="77777777" w:rsidR="00770D13" w:rsidRDefault="00000000">
            <w:pPr>
              <w:numPr>
                <w:ilvl w:val="0"/>
                <w:numId w:val="8"/>
              </w:numPr>
              <w:ind w:firstLine="0"/>
            </w:pPr>
            <w:r>
              <w:rPr>
                <w:color w:val="181717"/>
              </w:rPr>
              <w:t>Any other duties assigned to them by frequent inspections of office and field</w:t>
            </w:r>
          </w:p>
          <w:p w14:paraId="6F42CEA1" w14:textId="77777777" w:rsidR="00770D13" w:rsidRDefault="00000000">
            <w:pPr>
              <w:spacing w:after="0" w:line="259" w:lineRule="auto"/>
              <w:ind w:left="80" w:firstLine="0"/>
            </w:pPr>
            <w:r>
              <w:rPr>
                <w:color w:val="181717"/>
              </w:rPr>
              <w:t>Shall-submit reports of all supervisions carried out by him to the MOH/AMOH for further follow-up actions.</w:t>
            </w:r>
          </w:p>
        </w:tc>
      </w:tr>
      <w:tr w:rsidR="00770D13" w14:paraId="245E380F" w14:textId="77777777">
        <w:trPr>
          <w:trHeight w:val="1446"/>
        </w:trPr>
        <w:tc>
          <w:tcPr>
            <w:tcW w:w="0" w:type="auto"/>
            <w:vMerge/>
            <w:tcBorders>
              <w:top w:val="nil"/>
              <w:left w:val="nil"/>
              <w:bottom w:val="nil"/>
              <w:right w:val="single" w:sz="12" w:space="0" w:color="181717"/>
            </w:tcBorders>
          </w:tcPr>
          <w:p w14:paraId="574A345D" w14:textId="77777777" w:rsidR="00770D13" w:rsidRDefault="00770D13">
            <w:pPr>
              <w:spacing w:after="160" w:line="259" w:lineRule="auto"/>
              <w:ind w:left="0" w:firstLine="0"/>
            </w:pPr>
          </w:p>
        </w:tc>
        <w:tc>
          <w:tcPr>
            <w:tcW w:w="2702" w:type="dxa"/>
            <w:tcBorders>
              <w:top w:val="single" w:sz="8" w:space="0" w:color="181717"/>
              <w:left w:val="single" w:sz="8" w:space="0" w:color="181717"/>
              <w:bottom w:val="single" w:sz="8" w:space="0" w:color="181717"/>
              <w:right w:val="single" w:sz="8" w:space="0" w:color="181717"/>
            </w:tcBorders>
          </w:tcPr>
          <w:p w14:paraId="54C7B69D" w14:textId="77777777" w:rsidR="00770D13" w:rsidRDefault="00000000">
            <w:pPr>
              <w:spacing w:after="0" w:line="259" w:lineRule="auto"/>
              <w:ind w:left="80" w:firstLine="0"/>
            </w:pPr>
            <w:r>
              <w:rPr>
                <w:color w:val="181717"/>
              </w:rPr>
              <w:t>Other strategies can be used</w:t>
            </w:r>
          </w:p>
        </w:tc>
        <w:tc>
          <w:tcPr>
            <w:tcW w:w="7004" w:type="dxa"/>
            <w:tcBorders>
              <w:top w:val="single" w:sz="8" w:space="0" w:color="181717"/>
              <w:left w:val="single" w:sz="8" w:space="0" w:color="181717"/>
              <w:bottom w:val="single" w:sz="8" w:space="0" w:color="181717"/>
              <w:right w:val="single" w:sz="8" w:space="0" w:color="181717"/>
            </w:tcBorders>
          </w:tcPr>
          <w:p w14:paraId="0CB59548" w14:textId="77777777" w:rsidR="00770D13" w:rsidRDefault="00000000">
            <w:pPr>
              <w:spacing w:after="283"/>
              <w:ind w:left="80" w:firstLine="0"/>
            </w:pPr>
            <w:r>
              <w:rPr>
                <w:color w:val="181717"/>
              </w:rPr>
              <w:t xml:space="preserve">Suggest performing two supervisions out of the ten per month on school Health. </w:t>
            </w:r>
          </w:p>
          <w:p w14:paraId="2D2CA261" w14:textId="77777777" w:rsidR="00770D13" w:rsidRDefault="00000000">
            <w:pPr>
              <w:spacing w:after="0" w:line="259" w:lineRule="auto"/>
              <w:ind w:left="80" w:firstLine="0"/>
            </w:pPr>
            <w:r>
              <w:rPr>
                <w:color w:val="181717"/>
              </w:rPr>
              <w:t>Please see Annex I - Sample supervision roster for MOH Office</w:t>
            </w:r>
          </w:p>
        </w:tc>
      </w:tr>
    </w:tbl>
    <w:p w14:paraId="4D99629A" w14:textId="77777777" w:rsidR="00770D13" w:rsidRDefault="00000000">
      <w:pPr>
        <w:spacing w:after="0" w:line="259" w:lineRule="auto"/>
        <w:ind w:left="-1080" w:right="10736" w:firstLine="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7AC63E89" wp14:editId="225A19E4">
                <wp:simplePos x="0" y="0"/>
                <wp:positionH relativeFrom="page">
                  <wp:posOffset>7560000</wp:posOffset>
                </wp:positionH>
                <wp:positionV relativeFrom="page">
                  <wp:posOffset>10006203</wp:posOffset>
                </wp:positionV>
                <wp:extent cx="5" cy="685800"/>
                <wp:effectExtent l="0" t="0" r="0" b="0"/>
                <wp:wrapTopAndBottom/>
                <wp:docPr id="8302" name="Group 8302"/>
                <wp:cNvGraphicFramePr/>
                <a:graphic xmlns:a="http://schemas.openxmlformats.org/drawingml/2006/main">
                  <a:graphicData uri="http://schemas.microsoft.com/office/word/2010/wordprocessingGroup">
                    <wpg:wgp>
                      <wpg:cNvGrpSpPr/>
                      <wpg:grpSpPr>
                        <a:xfrm>
                          <a:off x="0" y="0"/>
                          <a:ext cx="5" cy="685800"/>
                          <a:chOff x="0" y="0"/>
                          <a:chExt cx="5" cy="685800"/>
                        </a:xfrm>
                      </wpg:grpSpPr>
                      <wps:wsp>
                        <wps:cNvPr id="9298" name="Shape 9298"/>
                        <wps:cNvSpPr/>
                        <wps:spPr>
                          <a:xfrm>
                            <a:off x="0" y="0"/>
                            <a:ext cx="9144" cy="685800"/>
                          </a:xfrm>
                          <a:custGeom>
                            <a:avLst/>
                            <a:gdLst/>
                            <a:ahLst/>
                            <a:cxnLst/>
                            <a:rect l="0" t="0" r="0" b="0"/>
                            <a:pathLst>
                              <a:path w="9144" h="685800">
                                <a:moveTo>
                                  <a:pt x="0" y="0"/>
                                </a:moveTo>
                                <a:lnTo>
                                  <a:pt x="9144" y="0"/>
                                </a:lnTo>
                                <a:lnTo>
                                  <a:pt x="9144" y="685800"/>
                                </a:lnTo>
                                <a:lnTo>
                                  <a:pt x="0" y="685800"/>
                                </a:lnTo>
                                <a:lnTo>
                                  <a:pt x="0" y="0"/>
                                </a:lnTo>
                              </a:path>
                            </a:pathLst>
                          </a:custGeom>
                          <a:ln w="0" cap="flat">
                            <a:miter lim="127000"/>
                          </a:ln>
                        </wps:spPr>
                        <wps:style>
                          <a:lnRef idx="0">
                            <a:srgbClr val="000000">
                              <a:alpha val="0"/>
                            </a:srgbClr>
                          </a:lnRef>
                          <a:fillRef idx="1">
                            <a:srgbClr val="EBB15A"/>
                          </a:fillRef>
                          <a:effectRef idx="0">
                            <a:scrgbClr r="0" g="0" b="0"/>
                          </a:effectRef>
                          <a:fontRef idx="none"/>
                        </wps:style>
                        <wps:bodyPr/>
                      </wps:wsp>
                    </wpg:wgp>
                  </a:graphicData>
                </a:graphic>
              </wp:anchor>
            </w:drawing>
          </mc:Choice>
          <mc:Fallback xmlns:a="http://schemas.openxmlformats.org/drawingml/2006/main">
            <w:pict>
              <v:group id="Group 8302" style="width:0.000427246pt;height:54pt;position:absolute;mso-position-horizontal-relative:page;mso-position-horizontal:absolute;margin-left:595.276pt;mso-position-vertical-relative:page;margin-top:787.89pt;" coordsize="0,6858">
                <v:shape id="Shape 9299" style="position:absolute;width:91;height:6858;left:0;top:0;" coordsize="9144,685800" path="m0,0l9144,0l9144,685800l0,685800l0,0">
                  <v:stroke weight="0pt" endcap="flat" joinstyle="miter" miterlimit="10" on="false" color="#000000" opacity="0"/>
                  <v:fill on="true" color="#ebb15a"/>
                </v:shape>
                <w10:wrap type="topAndBottom"/>
              </v:group>
            </w:pict>
          </mc:Fallback>
        </mc:AlternateContent>
      </w:r>
      <w:r>
        <w:br w:type="page"/>
      </w:r>
    </w:p>
    <w:tbl>
      <w:tblPr>
        <w:tblStyle w:val="TableGrid"/>
        <w:tblpPr w:vertAnchor="page" w:horzAnchor="page" w:tblpX="1100"/>
        <w:tblOverlap w:val="never"/>
        <w:tblW w:w="10806" w:type="dxa"/>
        <w:tblInd w:w="0" w:type="dxa"/>
        <w:tblCellMar>
          <w:left w:w="20" w:type="dxa"/>
        </w:tblCellMar>
        <w:tblLook w:val="04A0" w:firstRow="1" w:lastRow="0" w:firstColumn="1" w:lastColumn="0" w:noHBand="0" w:noVBand="1"/>
      </w:tblPr>
      <w:tblGrid>
        <w:gridCol w:w="2702"/>
        <w:gridCol w:w="7004"/>
        <w:gridCol w:w="1100"/>
      </w:tblGrid>
      <w:tr w:rsidR="00770D13" w14:paraId="163F0F69" w14:textId="77777777">
        <w:trPr>
          <w:trHeight w:val="1100"/>
        </w:trPr>
        <w:tc>
          <w:tcPr>
            <w:tcW w:w="10806" w:type="dxa"/>
            <w:gridSpan w:val="3"/>
            <w:tcBorders>
              <w:top w:val="nil"/>
              <w:left w:val="nil"/>
              <w:bottom w:val="single" w:sz="16" w:space="0" w:color="181717"/>
              <w:right w:val="nil"/>
            </w:tcBorders>
          </w:tcPr>
          <w:p w14:paraId="10688EE8" w14:textId="77777777" w:rsidR="00770D13" w:rsidRDefault="00770D13">
            <w:pPr>
              <w:spacing w:after="160" w:line="259" w:lineRule="auto"/>
              <w:ind w:left="0" w:firstLine="0"/>
            </w:pPr>
          </w:p>
        </w:tc>
      </w:tr>
      <w:tr w:rsidR="00770D13" w14:paraId="3F9CF4DA" w14:textId="77777777">
        <w:trPr>
          <w:trHeight w:val="526"/>
        </w:trPr>
        <w:tc>
          <w:tcPr>
            <w:tcW w:w="9706" w:type="dxa"/>
            <w:gridSpan w:val="2"/>
            <w:tcBorders>
              <w:top w:val="single" w:sz="16" w:space="0" w:color="181717"/>
              <w:left w:val="single" w:sz="16" w:space="0" w:color="181717"/>
              <w:bottom w:val="single" w:sz="8" w:space="0" w:color="181717"/>
              <w:right w:val="single" w:sz="16" w:space="0" w:color="181717"/>
            </w:tcBorders>
            <w:vAlign w:val="center"/>
          </w:tcPr>
          <w:p w14:paraId="0C3EDA4F" w14:textId="77777777" w:rsidR="00770D13" w:rsidRDefault="00000000">
            <w:pPr>
              <w:spacing w:after="0" w:line="259" w:lineRule="auto"/>
              <w:ind w:left="60" w:firstLine="0"/>
            </w:pPr>
            <w:r>
              <w:rPr>
                <w:rFonts w:ascii="Times New Roman" w:eastAsia="Times New Roman" w:hAnsi="Times New Roman" w:cs="Times New Roman"/>
                <w:b/>
                <w:color w:val="181717"/>
                <w:sz w:val="26"/>
              </w:rPr>
              <w:t>05. Public Health Nursing Sister (PHNS)</w:t>
            </w:r>
          </w:p>
        </w:tc>
        <w:tc>
          <w:tcPr>
            <w:tcW w:w="1100" w:type="dxa"/>
            <w:vMerge w:val="restart"/>
            <w:tcBorders>
              <w:top w:val="nil"/>
              <w:left w:val="single" w:sz="12" w:space="0" w:color="181717"/>
              <w:bottom w:val="nil"/>
              <w:right w:val="nil"/>
            </w:tcBorders>
          </w:tcPr>
          <w:p w14:paraId="6249ADC9" w14:textId="77777777" w:rsidR="00770D13" w:rsidRDefault="00000000">
            <w:pPr>
              <w:spacing w:after="0" w:line="259" w:lineRule="auto"/>
              <w:ind w:left="0" w:firstLine="0"/>
            </w:pPr>
            <w:r>
              <w:rPr>
                <w:rFonts w:ascii="Calibri" w:eastAsia="Calibri" w:hAnsi="Calibri" w:cs="Calibri"/>
                <w:noProof/>
                <w:color w:val="000000"/>
                <w:sz w:val="22"/>
              </w:rPr>
              <mc:AlternateContent>
                <mc:Choice Requires="wpg">
                  <w:drawing>
                    <wp:inline distT="0" distB="0" distL="0" distR="0" wp14:anchorId="759FFDA4" wp14:editId="15D2772A">
                      <wp:extent cx="685800" cy="1565974"/>
                      <wp:effectExtent l="0" t="0" r="0" b="0"/>
                      <wp:docPr id="7413" name="Group 7413"/>
                      <wp:cNvGraphicFramePr/>
                      <a:graphic xmlns:a="http://schemas.openxmlformats.org/drawingml/2006/main">
                        <a:graphicData uri="http://schemas.microsoft.com/office/word/2010/wordprocessingGroup">
                          <wpg:wgp>
                            <wpg:cNvGrpSpPr/>
                            <wpg:grpSpPr>
                              <a:xfrm>
                                <a:off x="0" y="0"/>
                                <a:ext cx="685800" cy="1565974"/>
                                <a:chOff x="0" y="0"/>
                                <a:chExt cx="685800" cy="1565974"/>
                              </a:xfrm>
                            </wpg:grpSpPr>
                            <wps:wsp>
                              <wps:cNvPr id="9300" name="Shape 9300"/>
                              <wps:cNvSpPr/>
                              <wps:spPr>
                                <a:xfrm>
                                  <a:off x="0" y="0"/>
                                  <a:ext cx="685800" cy="1565974"/>
                                </a:xfrm>
                                <a:custGeom>
                                  <a:avLst/>
                                  <a:gdLst/>
                                  <a:ahLst/>
                                  <a:cxnLst/>
                                  <a:rect l="0" t="0" r="0" b="0"/>
                                  <a:pathLst>
                                    <a:path w="685800" h="1565974">
                                      <a:moveTo>
                                        <a:pt x="0" y="0"/>
                                      </a:moveTo>
                                      <a:lnTo>
                                        <a:pt x="685800" y="0"/>
                                      </a:lnTo>
                                      <a:lnTo>
                                        <a:pt x="685800" y="1565974"/>
                                      </a:lnTo>
                                      <a:lnTo>
                                        <a:pt x="0" y="1565974"/>
                                      </a:lnTo>
                                      <a:lnTo>
                                        <a:pt x="0" y="0"/>
                                      </a:lnTo>
                                    </a:path>
                                  </a:pathLst>
                                </a:custGeom>
                                <a:ln w="0" cap="flat">
                                  <a:miter lim="127000"/>
                                </a:ln>
                              </wps:spPr>
                              <wps:style>
                                <a:lnRef idx="0">
                                  <a:srgbClr val="000000">
                                    <a:alpha val="0"/>
                                  </a:srgbClr>
                                </a:lnRef>
                                <a:fillRef idx="1">
                                  <a:srgbClr val="EBB15A"/>
                                </a:fillRef>
                                <a:effectRef idx="0">
                                  <a:scrgbClr r="0" g="0" b="0"/>
                                </a:effectRef>
                                <a:fontRef idx="none"/>
                              </wps:style>
                              <wps:bodyPr/>
                            </wps:wsp>
                          </wpg:wgp>
                        </a:graphicData>
                      </a:graphic>
                    </wp:inline>
                  </w:drawing>
                </mc:Choice>
                <mc:Fallback xmlns:a="http://schemas.openxmlformats.org/drawingml/2006/main">
                  <w:pict>
                    <v:group id="Group 7413" style="width:54pt;height:123.305pt;mso-position-horizontal-relative:char;mso-position-vertical-relative:line" coordsize="6858,15659">
                      <v:shape id="Shape 9301" style="position:absolute;width:6858;height:15659;left:0;top:0;" coordsize="685800,1565974" path="m0,0l685800,0l685800,1565974l0,1565974l0,0">
                        <v:stroke weight="0pt" endcap="flat" joinstyle="miter" miterlimit="10" on="false" color="#000000" opacity="0"/>
                        <v:fill on="true" color="#ebb15a"/>
                      </v:shape>
                    </v:group>
                  </w:pict>
                </mc:Fallback>
              </mc:AlternateContent>
            </w:r>
          </w:p>
        </w:tc>
      </w:tr>
      <w:tr w:rsidR="00770D13" w14:paraId="08B408A2" w14:textId="77777777">
        <w:trPr>
          <w:trHeight w:val="666"/>
        </w:trPr>
        <w:tc>
          <w:tcPr>
            <w:tcW w:w="2702" w:type="dxa"/>
            <w:tcBorders>
              <w:top w:val="single" w:sz="8" w:space="0" w:color="181717"/>
              <w:left w:val="single" w:sz="8" w:space="0" w:color="181717"/>
              <w:bottom w:val="single" w:sz="8" w:space="0" w:color="181717"/>
              <w:right w:val="single" w:sz="8" w:space="0" w:color="181717"/>
            </w:tcBorders>
          </w:tcPr>
          <w:p w14:paraId="036A1A34" w14:textId="77777777" w:rsidR="00770D13" w:rsidRDefault="00000000">
            <w:pPr>
              <w:spacing w:after="0" w:line="259" w:lineRule="auto"/>
              <w:ind w:left="60" w:firstLine="0"/>
            </w:pPr>
            <w:r>
              <w:rPr>
                <w:color w:val="181717"/>
              </w:rPr>
              <w:t>Minimum number of supervisions</w:t>
            </w:r>
          </w:p>
        </w:tc>
        <w:tc>
          <w:tcPr>
            <w:tcW w:w="7004" w:type="dxa"/>
            <w:tcBorders>
              <w:top w:val="single" w:sz="8" w:space="0" w:color="181717"/>
              <w:left w:val="single" w:sz="8" w:space="0" w:color="181717"/>
              <w:bottom w:val="single" w:sz="8" w:space="0" w:color="181717"/>
              <w:right w:val="single" w:sz="8" w:space="0" w:color="181717"/>
            </w:tcBorders>
          </w:tcPr>
          <w:p w14:paraId="187BE98D" w14:textId="77777777" w:rsidR="00770D13" w:rsidRDefault="00000000">
            <w:pPr>
              <w:spacing w:after="0" w:line="259" w:lineRule="auto"/>
              <w:ind w:left="150" w:firstLine="0"/>
            </w:pPr>
            <w:r>
              <w:rPr>
                <w:color w:val="181717"/>
              </w:rPr>
              <w:t>06</w:t>
            </w:r>
          </w:p>
        </w:tc>
        <w:tc>
          <w:tcPr>
            <w:tcW w:w="0" w:type="auto"/>
            <w:vMerge/>
            <w:tcBorders>
              <w:top w:val="nil"/>
              <w:left w:val="single" w:sz="12" w:space="0" w:color="181717"/>
              <w:bottom w:val="nil"/>
              <w:right w:val="nil"/>
            </w:tcBorders>
          </w:tcPr>
          <w:p w14:paraId="64BB8396" w14:textId="77777777" w:rsidR="00770D13" w:rsidRDefault="00770D13">
            <w:pPr>
              <w:spacing w:after="160" w:line="259" w:lineRule="auto"/>
              <w:ind w:left="0" w:firstLine="0"/>
            </w:pPr>
          </w:p>
        </w:tc>
      </w:tr>
      <w:tr w:rsidR="00770D13" w14:paraId="622D6DDC" w14:textId="77777777">
        <w:trPr>
          <w:trHeight w:val="7894"/>
        </w:trPr>
        <w:tc>
          <w:tcPr>
            <w:tcW w:w="2702" w:type="dxa"/>
            <w:tcBorders>
              <w:top w:val="single" w:sz="8" w:space="0" w:color="181717"/>
              <w:left w:val="single" w:sz="8" w:space="0" w:color="181717"/>
              <w:bottom w:val="single" w:sz="8" w:space="0" w:color="181717"/>
              <w:right w:val="single" w:sz="8" w:space="0" w:color="181717"/>
            </w:tcBorders>
          </w:tcPr>
          <w:p w14:paraId="7DBBDAFB" w14:textId="77777777" w:rsidR="00770D13" w:rsidRDefault="00000000">
            <w:pPr>
              <w:spacing w:after="0" w:line="259" w:lineRule="auto"/>
              <w:ind w:left="60" w:firstLine="0"/>
            </w:pPr>
            <w:r>
              <w:rPr>
                <w:color w:val="181717"/>
              </w:rPr>
              <w:t>Guidance (as given in the duty list)</w:t>
            </w:r>
          </w:p>
        </w:tc>
        <w:tc>
          <w:tcPr>
            <w:tcW w:w="7004" w:type="dxa"/>
            <w:tcBorders>
              <w:top w:val="single" w:sz="8" w:space="0" w:color="181717"/>
              <w:left w:val="single" w:sz="8" w:space="0" w:color="181717"/>
              <w:bottom w:val="single" w:sz="8" w:space="0" w:color="181717"/>
              <w:right w:val="single" w:sz="8" w:space="0" w:color="181717"/>
            </w:tcBorders>
          </w:tcPr>
          <w:p w14:paraId="2ACCCEDD" w14:textId="77777777" w:rsidR="00770D13" w:rsidRDefault="00000000">
            <w:pPr>
              <w:spacing w:after="209" w:line="259" w:lineRule="auto"/>
              <w:ind w:left="60" w:firstLine="0"/>
            </w:pPr>
            <w:r>
              <w:rPr>
                <w:color w:val="181717"/>
              </w:rPr>
              <w:t>Job functions of the PHNS</w:t>
            </w:r>
          </w:p>
          <w:p w14:paraId="0E28BB8C" w14:textId="77777777" w:rsidR="00770D13" w:rsidRDefault="00000000">
            <w:pPr>
              <w:ind w:left="60" w:firstLine="0"/>
            </w:pPr>
            <w:r>
              <w:rPr>
                <w:color w:val="181717"/>
              </w:rPr>
              <w:t>Guidance, supervision and performance evaluation of public health midwives in her area.</w:t>
            </w:r>
          </w:p>
          <w:p w14:paraId="4BAF935F" w14:textId="77777777" w:rsidR="00770D13" w:rsidRDefault="00000000">
            <w:pPr>
              <w:ind w:left="60" w:firstLine="0"/>
            </w:pPr>
            <w:r>
              <w:rPr>
                <w:color w:val="181717"/>
              </w:rPr>
              <w:t>Shall guide and supervise the work of all the midwives in her area both in the field and at the clinic centers.</w:t>
            </w:r>
          </w:p>
          <w:p w14:paraId="29B56F1E" w14:textId="77777777" w:rsidR="00770D13" w:rsidRDefault="00000000">
            <w:pPr>
              <w:spacing w:after="209" w:line="259" w:lineRule="auto"/>
              <w:ind w:left="60" w:firstLine="0"/>
            </w:pPr>
            <w:r>
              <w:rPr>
                <w:color w:val="181717"/>
              </w:rPr>
              <w:t>Shall guide and supervise the work of SPHM.</w:t>
            </w:r>
          </w:p>
          <w:p w14:paraId="30748FF1" w14:textId="77777777" w:rsidR="00770D13" w:rsidRDefault="00000000">
            <w:pPr>
              <w:ind w:left="60" w:firstLine="0"/>
            </w:pPr>
            <w:r>
              <w:rPr>
                <w:color w:val="181717"/>
              </w:rPr>
              <w:t>Shall discuss the work with the PHMM and identify strengths and weaknesses regarding program implementation within her area.</w:t>
            </w:r>
          </w:p>
          <w:p w14:paraId="02C2D351" w14:textId="77777777" w:rsidR="00770D13" w:rsidRDefault="00000000">
            <w:pPr>
              <w:ind w:left="60" w:firstLine="0"/>
            </w:pPr>
            <w:r>
              <w:rPr>
                <w:color w:val="181717"/>
              </w:rPr>
              <w:t>Shall discuss problems/deficiencies and suggest solutions for improvement.</w:t>
            </w:r>
          </w:p>
          <w:p w14:paraId="073177D6" w14:textId="77777777" w:rsidR="00770D13" w:rsidRDefault="00000000">
            <w:pPr>
              <w:spacing w:after="0"/>
              <w:ind w:left="60" w:firstLine="0"/>
            </w:pPr>
            <w:r>
              <w:rPr>
                <w:color w:val="181717"/>
              </w:rPr>
              <w:t>Shall ensure that PHM perform their duties satisfactorily in relation to quantity as well as quality.</w:t>
            </w:r>
          </w:p>
          <w:p w14:paraId="0FCF0312" w14:textId="77777777" w:rsidR="00770D13" w:rsidRDefault="00000000">
            <w:pPr>
              <w:spacing w:after="0"/>
              <w:ind w:left="420" w:right="23" w:firstLine="0"/>
            </w:pPr>
            <w:r>
              <w:rPr>
                <w:color w:val="181717"/>
              </w:rPr>
              <w:t>Eg : Home visiting, registration of antenatal mothers and infants, Home deliveries and maintenance of aseptic procedures during delivery, immunization, family planning, Health education and other activities.</w:t>
            </w:r>
          </w:p>
          <w:p w14:paraId="13B58819" w14:textId="77777777" w:rsidR="00770D13" w:rsidRDefault="00000000">
            <w:pPr>
              <w:ind w:left="60" w:firstLine="0"/>
            </w:pPr>
            <w:r>
              <w:rPr>
                <w:color w:val="181717"/>
              </w:rPr>
              <w:t>Shall evaluate the work of the PHMs &amp; SPHM quarterly to measure the quantity, quality and reliability of their work. This evaluation could be done in their offices at the clinics, in the field and in the hospitals.</w:t>
            </w:r>
          </w:p>
          <w:p w14:paraId="3632E503" w14:textId="77777777" w:rsidR="00770D13" w:rsidRDefault="00000000">
            <w:pPr>
              <w:spacing w:after="0" w:line="259" w:lineRule="auto"/>
              <w:ind w:left="60" w:firstLine="0"/>
            </w:pPr>
            <w:r>
              <w:rPr>
                <w:color w:val="181717"/>
              </w:rPr>
              <w:t>Shall maintain appraisal forms of all in her area and submit to the MO with her comments.</w:t>
            </w:r>
          </w:p>
        </w:tc>
        <w:tc>
          <w:tcPr>
            <w:tcW w:w="0" w:type="auto"/>
            <w:vMerge/>
            <w:tcBorders>
              <w:top w:val="nil"/>
              <w:left w:val="single" w:sz="12" w:space="0" w:color="181717"/>
              <w:bottom w:val="nil"/>
              <w:right w:val="nil"/>
            </w:tcBorders>
          </w:tcPr>
          <w:p w14:paraId="59886F94" w14:textId="77777777" w:rsidR="00770D13" w:rsidRDefault="00770D13">
            <w:pPr>
              <w:spacing w:after="160" w:line="259" w:lineRule="auto"/>
              <w:ind w:left="0" w:firstLine="0"/>
            </w:pPr>
          </w:p>
        </w:tc>
      </w:tr>
      <w:tr w:rsidR="00770D13" w14:paraId="03A6D12A" w14:textId="77777777">
        <w:trPr>
          <w:trHeight w:val="5463"/>
        </w:trPr>
        <w:tc>
          <w:tcPr>
            <w:tcW w:w="2702" w:type="dxa"/>
            <w:tcBorders>
              <w:top w:val="single" w:sz="8" w:space="0" w:color="181717"/>
              <w:left w:val="single" w:sz="8" w:space="0" w:color="181717"/>
              <w:bottom w:val="single" w:sz="8" w:space="0" w:color="181717"/>
              <w:right w:val="single" w:sz="8" w:space="0" w:color="181717"/>
            </w:tcBorders>
          </w:tcPr>
          <w:p w14:paraId="03DC7CBF" w14:textId="77777777" w:rsidR="00770D13" w:rsidRDefault="00000000">
            <w:pPr>
              <w:spacing w:after="0" w:line="259" w:lineRule="auto"/>
              <w:ind w:left="60" w:firstLine="0"/>
            </w:pPr>
            <w:r>
              <w:rPr>
                <w:color w:val="181717"/>
              </w:rPr>
              <w:lastRenderedPageBreak/>
              <w:t>Other strategies can be used</w:t>
            </w:r>
          </w:p>
        </w:tc>
        <w:tc>
          <w:tcPr>
            <w:tcW w:w="7004" w:type="dxa"/>
            <w:tcBorders>
              <w:top w:val="single" w:sz="8" w:space="0" w:color="181717"/>
              <w:left w:val="single" w:sz="8" w:space="0" w:color="181717"/>
              <w:bottom w:val="single" w:sz="8" w:space="0" w:color="181717"/>
              <w:right w:val="single" w:sz="8" w:space="0" w:color="181717"/>
            </w:tcBorders>
          </w:tcPr>
          <w:p w14:paraId="3CAA6D79" w14:textId="77777777" w:rsidR="00770D13" w:rsidRDefault="00000000">
            <w:pPr>
              <w:spacing w:after="283"/>
              <w:ind w:left="60" w:firstLine="0"/>
            </w:pPr>
            <w:r>
              <w:rPr>
                <w:color w:val="181717"/>
              </w:rPr>
              <w:t>Out of the total number of working days in a month, at least 6 days must be devoted only for supervision activities.</w:t>
            </w:r>
          </w:p>
          <w:p w14:paraId="71369CBC" w14:textId="77777777" w:rsidR="00770D13" w:rsidRDefault="00000000">
            <w:pPr>
              <w:spacing w:after="0"/>
              <w:ind w:left="60" w:firstLine="0"/>
            </w:pPr>
            <w:r>
              <w:rPr>
                <w:color w:val="181717"/>
              </w:rPr>
              <w:t>The following composition is suggested to strengthen the RMNCAYH service components during a month.</w:t>
            </w:r>
          </w:p>
          <w:p w14:paraId="5727DA12" w14:textId="77777777" w:rsidR="00770D13" w:rsidRDefault="00000000">
            <w:pPr>
              <w:numPr>
                <w:ilvl w:val="0"/>
                <w:numId w:val="9"/>
              </w:numPr>
              <w:spacing w:after="0" w:line="259" w:lineRule="auto"/>
              <w:ind w:hanging="224"/>
            </w:pPr>
            <w:r>
              <w:rPr>
                <w:color w:val="181717"/>
              </w:rPr>
              <w:t>PHM Office Supervision - 2</w:t>
            </w:r>
          </w:p>
          <w:p w14:paraId="2EE5D575" w14:textId="77777777" w:rsidR="00770D13" w:rsidRDefault="00000000">
            <w:pPr>
              <w:numPr>
                <w:ilvl w:val="0"/>
                <w:numId w:val="9"/>
              </w:numPr>
              <w:spacing w:after="0" w:line="259" w:lineRule="auto"/>
              <w:ind w:hanging="224"/>
            </w:pPr>
            <w:r>
              <w:rPr>
                <w:color w:val="181717"/>
              </w:rPr>
              <w:t>PHM Field supervisions - 2</w:t>
            </w:r>
          </w:p>
          <w:p w14:paraId="423AB914" w14:textId="77777777" w:rsidR="00770D13" w:rsidRDefault="00000000">
            <w:pPr>
              <w:numPr>
                <w:ilvl w:val="0"/>
                <w:numId w:val="9"/>
              </w:numPr>
              <w:spacing w:after="0" w:line="259" w:lineRule="auto"/>
              <w:ind w:hanging="224"/>
            </w:pPr>
            <w:r>
              <w:rPr>
                <w:color w:val="181717"/>
              </w:rPr>
              <w:t>Field weighing post supervisions - 1</w:t>
            </w:r>
          </w:p>
          <w:p w14:paraId="61DB0A5B" w14:textId="77777777" w:rsidR="00770D13" w:rsidRDefault="00000000">
            <w:pPr>
              <w:numPr>
                <w:ilvl w:val="0"/>
                <w:numId w:val="9"/>
              </w:numPr>
              <w:spacing w:after="225" w:line="259" w:lineRule="auto"/>
              <w:ind w:hanging="224"/>
            </w:pPr>
            <w:r>
              <w:rPr>
                <w:color w:val="181717"/>
              </w:rPr>
              <w:t>Clinic supervision (Poly/FPC/PC/WWC/NC/AHC) – 1</w:t>
            </w:r>
          </w:p>
          <w:p w14:paraId="2B2939F3" w14:textId="77777777" w:rsidR="00770D13" w:rsidRDefault="00000000">
            <w:pPr>
              <w:spacing w:after="0"/>
              <w:ind w:left="60" w:firstLine="0"/>
            </w:pPr>
            <w:r>
              <w:rPr>
                <w:color w:val="181717"/>
              </w:rPr>
              <w:t>eRHMIS database can be used to identify the places/persons to be supervised.</w:t>
            </w:r>
          </w:p>
          <w:p w14:paraId="67A0E08A" w14:textId="77777777" w:rsidR="00770D13" w:rsidRDefault="00000000">
            <w:pPr>
              <w:spacing w:after="0"/>
              <w:ind w:left="60" w:firstLine="0"/>
            </w:pPr>
            <w:r>
              <w:rPr>
                <w:color w:val="181717"/>
              </w:rPr>
              <w:t>All the PHMM needs to be evaluated using the PHMM Annual Supervision</w:t>
            </w:r>
          </w:p>
          <w:p w14:paraId="21D2EFFE" w14:textId="77777777" w:rsidR="00770D13" w:rsidRDefault="00000000">
            <w:pPr>
              <w:spacing w:after="283"/>
              <w:ind w:left="60" w:right="30" w:firstLine="0"/>
            </w:pPr>
            <w:r>
              <w:rPr>
                <w:color w:val="181717"/>
              </w:rPr>
              <w:t>Form during the month of December every year with MOH and SPHM.</w:t>
            </w:r>
          </w:p>
          <w:p w14:paraId="344D9F4B" w14:textId="77777777" w:rsidR="00770D13" w:rsidRDefault="00000000">
            <w:pPr>
              <w:spacing w:after="0" w:line="259" w:lineRule="auto"/>
              <w:ind w:left="60" w:firstLine="0"/>
            </w:pPr>
            <w:r>
              <w:rPr>
                <w:color w:val="181717"/>
              </w:rPr>
              <w:t>[Please see Annex I - Sample supervision roster for MOH Office]</w:t>
            </w:r>
          </w:p>
        </w:tc>
        <w:tc>
          <w:tcPr>
            <w:tcW w:w="0" w:type="auto"/>
            <w:vMerge/>
            <w:tcBorders>
              <w:top w:val="nil"/>
              <w:left w:val="single" w:sz="12" w:space="0" w:color="181717"/>
              <w:bottom w:val="nil"/>
              <w:right w:val="nil"/>
            </w:tcBorders>
          </w:tcPr>
          <w:p w14:paraId="20E4C6AE" w14:textId="77777777" w:rsidR="00770D13" w:rsidRDefault="00770D13">
            <w:pPr>
              <w:spacing w:after="160" w:line="259" w:lineRule="auto"/>
              <w:ind w:left="0" w:firstLine="0"/>
            </w:pPr>
          </w:p>
        </w:tc>
      </w:tr>
    </w:tbl>
    <w:p w14:paraId="31B2E477" w14:textId="77777777" w:rsidR="00770D13" w:rsidRDefault="00000000">
      <w:pPr>
        <w:spacing w:after="0" w:line="259" w:lineRule="auto"/>
        <w:ind w:left="-1080" w:right="10736" w:firstLine="0"/>
      </w:pPr>
      <w:r>
        <w:br w:type="page"/>
      </w:r>
    </w:p>
    <w:tbl>
      <w:tblPr>
        <w:tblStyle w:val="TableGrid"/>
        <w:tblpPr w:vertAnchor="page" w:horzAnchor="page"/>
        <w:tblOverlap w:val="never"/>
        <w:tblW w:w="10806" w:type="dxa"/>
        <w:tblInd w:w="0" w:type="dxa"/>
        <w:tblCellMar>
          <w:right w:w="20" w:type="dxa"/>
        </w:tblCellMar>
        <w:tblLook w:val="04A0" w:firstRow="1" w:lastRow="0" w:firstColumn="1" w:lastColumn="0" w:noHBand="0" w:noVBand="1"/>
      </w:tblPr>
      <w:tblGrid>
        <w:gridCol w:w="1100"/>
        <w:gridCol w:w="2702"/>
        <w:gridCol w:w="7004"/>
      </w:tblGrid>
      <w:tr w:rsidR="00770D13" w14:paraId="37EF5017" w14:textId="77777777">
        <w:trPr>
          <w:trHeight w:val="1100"/>
        </w:trPr>
        <w:tc>
          <w:tcPr>
            <w:tcW w:w="10806" w:type="dxa"/>
            <w:gridSpan w:val="3"/>
            <w:tcBorders>
              <w:top w:val="nil"/>
              <w:left w:val="nil"/>
              <w:bottom w:val="single" w:sz="16" w:space="0" w:color="181717"/>
              <w:right w:val="nil"/>
            </w:tcBorders>
          </w:tcPr>
          <w:p w14:paraId="36F38984" w14:textId="77777777" w:rsidR="00770D13" w:rsidRDefault="00770D13">
            <w:pPr>
              <w:spacing w:after="160" w:line="259" w:lineRule="auto"/>
              <w:ind w:left="0" w:firstLine="0"/>
            </w:pPr>
          </w:p>
        </w:tc>
      </w:tr>
      <w:tr w:rsidR="00770D13" w14:paraId="4C26E847" w14:textId="77777777">
        <w:trPr>
          <w:trHeight w:val="526"/>
        </w:trPr>
        <w:tc>
          <w:tcPr>
            <w:tcW w:w="1100" w:type="dxa"/>
            <w:vMerge w:val="restart"/>
            <w:tcBorders>
              <w:top w:val="nil"/>
              <w:left w:val="nil"/>
              <w:bottom w:val="nil"/>
              <w:right w:val="single" w:sz="12" w:space="0" w:color="181717"/>
            </w:tcBorders>
          </w:tcPr>
          <w:p w14:paraId="72E0529A" w14:textId="77777777" w:rsidR="00770D13" w:rsidRDefault="00000000">
            <w:pPr>
              <w:spacing w:after="0" w:line="259" w:lineRule="auto"/>
              <w:ind w:left="0" w:firstLine="0"/>
            </w:pPr>
            <w:r>
              <w:rPr>
                <w:rFonts w:ascii="Calibri" w:eastAsia="Calibri" w:hAnsi="Calibri" w:cs="Calibri"/>
                <w:noProof/>
                <w:color w:val="000000"/>
                <w:sz w:val="22"/>
              </w:rPr>
              <mc:AlternateContent>
                <mc:Choice Requires="wpg">
                  <w:drawing>
                    <wp:inline distT="0" distB="0" distL="0" distR="0" wp14:anchorId="46324007" wp14:editId="10CF281C">
                      <wp:extent cx="685800" cy="1572324"/>
                      <wp:effectExtent l="0" t="0" r="0" b="0"/>
                      <wp:docPr id="7712" name="Group 7712"/>
                      <wp:cNvGraphicFramePr/>
                      <a:graphic xmlns:a="http://schemas.openxmlformats.org/drawingml/2006/main">
                        <a:graphicData uri="http://schemas.microsoft.com/office/word/2010/wordprocessingGroup">
                          <wpg:wgp>
                            <wpg:cNvGrpSpPr/>
                            <wpg:grpSpPr>
                              <a:xfrm>
                                <a:off x="0" y="0"/>
                                <a:ext cx="685800" cy="1572324"/>
                                <a:chOff x="0" y="0"/>
                                <a:chExt cx="685800" cy="1572324"/>
                              </a:xfrm>
                            </wpg:grpSpPr>
                            <wps:wsp>
                              <wps:cNvPr id="9310" name="Shape 9310"/>
                              <wps:cNvSpPr/>
                              <wps:spPr>
                                <a:xfrm>
                                  <a:off x="0" y="0"/>
                                  <a:ext cx="685800" cy="1572324"/>
                                </a:xfrm>
                                <a:custGeom>
                                  <a:avLst/>
                                  <a:gdLst/>
                                  <a:ahLst/>
                                  <a:cxnLst/>
                                  <a:rect l="0" t="0" r="0" b="0"/>
                                  <a:pathLst>
                                    <a:path w="685800" h="1572324">
                                      <a:moveTo>
                                        <a:pt x="0" y="0"/>
                                      </a:moveTo>
                                      <a:lnTo>
                                        <a:pt x="685800" y="0"/>
                                      </a:lnTo>
                                      <a:lnTo>
                                        <a:pt x="685800" y="1572324"/>
                                      </a:lnTo>
                                      <a:lnTo>
                                        <a:pt x="0" y="1572324"/>
                                      </a:lnTo>
                                      <a:lnTo>
                                        <a:pt x="0" y="0"/>
                                      </a:lnTo>
                                    </a:path>
                                  </a:pathLst>
                                </a:custGeom>
                                <a:ln w="0" cap="flat">
                                  <a:miter lim="127000"/>
                                </a:ln>
                              </wps:spPr>
                              <wps:style>
                                <a:lnRef idx="0">
                                  <a:srgbClr val="000000">
                                    <a:alpha val="0"/>
                                  </a:srgbClr>
                                </a:lnRef>
                                <a:fillRef idx="1">
                                  <a:srgbClr val="EBB15A"/>
                                </a:fillRef>
                                <a:effectRef idx="0">
                                  <a:scrgbClr r="0" g="0" b="0"/>
                                </a:effectRef>
                                <a:fontRef idx="none"/>
                              </wps:style>
                              <wps:bodyPr/>
                            </wps:wsp>
                          </wpg:wgp>
                        </a:graphicData>
                      </a:graphic>
                    </wp:inline>
                  </w:drawing>
                </mc:Choice>
                <mc:Fallback xmlns:a="http://schemas.openxmlformats.org/drawingml/2006/main">
                  <w:pict>
                    <v:group id="Group 7712" style="width:54pt;height:123.805pt;mso-position-horizontal-relative:char;mso-position-vertical-relative:line" coordsize="6858,15723">
                      <v:shape id="Shape 9311" style="position:absolute;width:6858;height:15723;left:0;top:0;" coordsize="685800,1572324" path="m0,0l685800,0l685800,1572324l0,1572324l0,0">
                        <v:stroke weight="0pt" endcap="flat" joinstyle="miter" miterlimit="10" on="false" color="#000000" opacity="0"/>
                        <v:fill on="true" color="#ebb15a"/>
                      </v:shape>
                    </v:group>
                  </w:pict>
                </mc:Fallback>
              </mc:AlternateContent>
            </w:r>
          </w:p>
        </w:tc>
        <w:tc>
          <w:tcPr>
            <w:tcW w:w="9706" w:type="dxa"/>
            <w:gridSpan w:val="2"/>
            <w:tcBorders>
              <w:top w:val="single" w:sz="16" w:space="0" w:color="181717"/>
              <w:left w:val="single" w:sz="16" w:space="0" w:color="181717"/>
              <w:bottom w:val="single" w:sz="8" w:space="0" w:color="181717"/>
              <w:right w:val="single" w:sz="16" w:space="0" w:color="181717"/>
            </w:tcBorders>
            <w:vAlign w:val="center"/>
          </w:tcPr>
          <w:p w14:paraId="22CDCC64" w14:textId="77777777" w:rsidR="00770D13" w:rsidRDefault="00000000">
            <w:pPr>
              <w:spacing w:after="0" w:line="259" w:lineRule="auto"/>
              <w:ind w:left="80" w:firstLine="0"/>
            </w:pPr>
            <w:r>
              <w:rPr>
                <w:rFonts w:ascii="Times New Roman" w:eastAsia="Times New Roman" w:hAnsi="Times New Roman" w:cs="Times New Roman"/>
                <w:b/>
                <w:color w:val="181717"/>
                <w:sz w:val="26"/>
              </w:rPr>
              <w:t>06. Supervising Public Health Midwife [SPHM]</w:t>
            </w:r>
          </w:p>
        </w:tc>
      </w:tr>
      <w:tr w:rsidR="00770D13" w14:paraId="6F804418" w14:textId="77777777">
        <w:trPr>
          <w:trHeight w:val="666"/>
        </w:trPr>
        <w:tc>
          <w:tcPr>
            <w:tcW w:w="0" w:type="auto"/>
            <w:vMerge/>
            <w:tcBorders>
              <w:top w:val="nil"/>
              <w:left w:val="nil"/>
              <w:bottom w:val="nil"/>
              <w:right w:val="single" w:sz="12" w:space="0" w:color="181717"/>
            </w:tcBorders>
          </w:tcPr>
          <w:p w14:paraId="0BA9BE5E" w14:textId="77777777" w:rsidR="00770D13" w:rsidRDefault="00770D13">
            <w:pPr>
              <w:spacing w:after="160" w:line="259" w:lineRule="auto"/>
              <w:ind w:left="0" w:firstLine="0"/>
            </w:pPr>
          </w:p>
        </w:tc>
        <w:tc>
          <w:tcPr>
            <w:tcW w:w="2702" w:type="dxa"/>
            <w:tcBorders>
              <w:top w:val="single" w:sz="8" w:space="0" w:color="181717"/>
              <w:left w:val="single" w:sz="8" w:space="0" w:color="181717"/>
              <w:bottom w:val="single" w:sz="8" w:space="0" w:color="181717"/>
              <w:right w:val="single" w:sz="8" w:space="0" w:color="181717"/>
            </w:tcBorders>
          </w:tcPr>
          <w:p w14:paraId="09F8D612" w14:textId="77777777" w:rsidR="00770D13" w:rsidRDefault="00000000">
            <w:pPr>
              <w:spacing w:after="0" w:line="259" w:lineRule="auto"/>
              <w:ind w:left="80" w:firstLine="0"/>
            </w:pPr>
            <w:r>
              <w:rPr>
                <w:color w:val="181717"/>
              </w:rPr>
              <w:t>Minimum number of supervisions</w:t>
            </w:r>
          </w:p>
        </w:tc>
        <w:tc>
          <w:tcPr>
            <w:tcW w:w="7004" w:type="dxa"/>
            <w:tcBorders>
              <w:top w:val="single" w:sz="8" w:space="0" w:color="181717"/>
              <w:left w:val="single" w:sz="8" w:space="0" w:color="181717"/>
              <w:bottom w:val="single" w:sz="8" w:space="0" w:color="181717"/>
              <w:right w:val="single" w:sz="8" w:space="0" w:color="181717"/>
            </w:tcBorders>
          </w:tcPr>
          <w:p w14:paraId="2A3933AD" w14:textId="77777777" w:rsidR="00770D13" w:rsidRDefault="00000000">
            <w:pPr>
              <w:spacing w:after="0" w:line="259" w:lineRule="auto"/>
              <w:ind w:left="170" w:firstLine="0"/>
            </w:pPr>
            <w:r>
              <w:rPr>
                <w:color w:val="181717"/>
              </w:rPr>
              <w:t>10</w:t>
            </w:r>
          </w:p>
        </w:tc>
      </w:tr>
      <w:tr w:rsidR="00770D13" w14:paraId="40B3A059" w14:textId="77777777">
        <w:trPr>
          <w:trHeight w:val="8734"/>
        </w:trPr>
        <w:tc>
          <w:tcPr>
            <w:tcW w:w="0" w:type="auto"/>
            <w:vMerge/>
            <w:tcBorders>
              <w:top w:val="nil"/>
              <w:left w:val="nil"/>
              <w:bottom w:val="nil"/>
              <w:right w:val="single" w:sz="12" w:space="0" w:color="181717"/>
            </w:tcBorders>
          </w:tcPr>
          <w:p w14:paraId="26C13B2A" w14:textId="77777777" w:rsidR="00770D13" w:rsidRDefault="00770D13">
            <w:pPr>
              <w:spacing w:after="160" w:line="259" w:lineRule="auto"/>
              <w:ind w:left="0" w:firstLine="0"/>
            </w:pPr>
          </w:p>
        </w:tc>
        <w:tc>
          <w:tcPr>
            <w:tcW w:w="2702" w:type="dxa"/>
            <w:tcBorders>
              <w:top w:val="single" w:sz="8" w:space="0" w:color="181717"/>
              <w:left w:val="single" w:sz="8" w:space="0" w:color="181717"/>
              <w:bottom w:val="single" w:sz="8" w:space="0" w:color="181717"/>
              <w:right w:val="single" w:sz="8" w:space="0" w:color="181717"/>
            </w:tcBorders>
          </w:tcPr>
          <w:p w14:paraId="5E078A34" w14:textId="77777777" w:rsidR="00770D13" w:rsidRDefault="00000000">
            <w:pPr>
              <w:spacing w:after="0" w:line="259" w:lineRule="auto"/>
              <w:ind w:left="80" w:firstLine="0"/>
            </w:pPr>
            <w:r>
              <w:rPr>
                <w:color w:val="181717"/>
              </w:rPr>
              <w:t>Guidance (as given in the duty list)</w:t>
            </w:r>
          </w:p>
        </w:tc>
        <w:tc>
          <w:tcPr>
            <w:tcW w:w="7004" w:type="dxa"/>
            <w:tcBorders>
              <w:top w:val="single" w:sz="8" w:space="0" w:color="181717"/>
              <w:left w:val="single" w:sz="8" w:space="0" w:color="181717"/>
              <w:bottom w:val="single" w:sz="8" w:space="0" w:color="181717"/>
              <w:right w:val="single" w:sz="8" w:space="0" w:color="181717"/>
            </w:tcBorders>
          </w:tcPr>
          <w:p w14:paraId="624DE5D3" w14:textId="77777777" w:rsidR="00770D13" w:rsidRDefault="00000000">
            <w:pPr>
              <w:spacing w:after="209" w:line="259" w:lineRule="auto"/>
              <w:ind w:left="80" w:firstLine="0"/>
            </w:pPr>
            <w:r>
              <w:rPr>
                <w:color w:val="181717"/>
              </w:rPr>
              <w:t>Guidance and supervision of PHMM of her areas</w:t>
            </w:r>
          </w:p>
          <w:p w14:paraId="6176AFEF" w14:textId="77777777" w:rsidR="00770D13" w:rsidRDefault="00000000">
            <w:pPr>
              <w:numPr>
                <w:ilvl w:val="0"/>
                <w:numId w:val="10"/>
              </w:numPr>
              <w:ind w:right="360" w:firstLine="0"/>
            </w:pPr>
            <w:r>
              <w:rPr>
                <w:color w:val="181717"/>
              </w:rPr>
              <w:t>Shall guide and supervise the work of all PHMM in her area, at thePHM’s office, in the field and at the health centres. Field supervision shall include demonstrations of correct techniques and procedures and discussion of problems. Random checks also be carried out in the field to establish the validity of entries made by PHMM in the respective records and returns. The SPHM should visit more often those midwives’ whose work is unsatisfactory. Reports of inspections should be prepared in triplicate. Two copies sent to the MOH through the PHNS MOH will, with his endorsement, forward one copy to the PHM concerned while the other is filed in the skeleton file of the respective PHM. The 3rd copy will be retained in the file by the SPHM for followup action.</w:t>
            </w:r>
          </w:p>
          <w:p w14:paraId="21484D53" w14:textId="77777777" w:rsidR="00770D13" w:rsidRDefault="00000000">
            <w:pPr>
              <w:numPr>
                <w:ilvl w:val="0"/>
                <w:numId w:val="10"/>
              </w:numPr>
              <w:spacing w:after="0"/>
              <w:ind w:right="360" w:firstLine="0"/>
            </w:pPr>
            <w:r>
              <w:rPr>
                <w:color w:val="181717"/>
              </w:rPr>
              <w:t>Shall ensure that PHMM performs their duties satisfactorily in relation to quantity as well as quality.</w:t>
            </w:r>
          </w:p>
          <w:p w14:paraId="6DCB3966" w14:textId="77777777" w:rsidR="00770D13" w:rsidRDefault="00000000">
            <w:pPr>
              <w:ind w:left="440" w:firstLine="0"/>
            </w:pPr>
            <w:r>
              <w:rPr>
                <w:color w:val="181717"/>
              </w:rPr>
              <w:t>Eg : Home visiting, registration of antenatal mothers and infants, home deliveries and maintenance of aseptic procedures during delivery, postpartum visits, immunization, family planning, health education and other activities.</w:t>
            </w:r>
          </w:p>
          <w:p w14:paraId="2865EC80" w14:textId="77777777" w:rsidR="00770D13" w:rsidRDefault="00000000">
            <w:pPr>
              <w:ind w:left="80" w:firstLine="0"/>
            </w:pPr>
            <w:r>
              <w:rPr>
                <w:color w:val="181717"/>
              </w:rPr>
              <w:t>Shall supervise and guide PHM to organize and maintain the clinics in her area. She will visit clinics according to prearranged programme or according to needs identified by MOH/PHNS.</w:t>
            </w:r>
          </w:p>
          <w:p w14:paraId="692EBA72" w14:textId="77777777" w:rsidR="00770D13" w:rsidRDefault="00000000">
            <w:pPr>
              <w:spacing w:after="0" w:line="259" w:lineRule="auto"/>
              <w:ind w:left="80" w:firstLine="0"/>
            </w:pPr>
            <w:r>
              <w:rPr>
                <w:color w:val="181717"/>
              </w:rPr>
              <w:t>Shall complete quarterly appraisal forms of all PHMM in her area and submit to MOH through the PHNS. Completed appraisal forms should be retained in the respective skeleton file of each PHM at the MOH office.</w:t>
            </w:r>
          </w:p>
        </w:tc>
      </w:tr>
      <w:tr w:rsidR="00770D13" w14:paraId="4450D769" w14:textId="77777777">
        <w:trPr>
          <w:trHeight w:val="4654"/>
        </w:trPr>
        <w:tc>
          <w:tcPr>
            <w:tcW w:w="0" w:type="auto"/>
            <w:vMerge/>
            <w:tcBorders>
              <w:top w:val="nil"/>
              <w:left w:val="nil"/>
              <w:bottom w:val="nil"/>
              <w:right w:val="single" w:sz="12" w:space="0" w:color="181717"/>
            </w:tcBorders>
          </w:tcPr>
          <w:p w14:paraId="461B569D" w14:textId="77777777" w:rsidR="00770D13" w:rsidRDefault="00770D13">
            <w:pPr>
              <w:spacing w:after="160" w:line="259" w:lineRule="auto"/>
              <w:ind w:left="0" w:firstLine="0"/>
            </w:pPr>
          </w:p>
        </w:tc>
        <w:tc>
          <w:tcPr>
            <w:tcW w:w="2702" w:type="dxa"/>
            <w:tcBorders>
              <w:top w:val="single" w:sz="8" w:space="0" w:color="181717"/>
              <w:left w:val="single" w:sz="8" w:space="0" w:color="181717"/>
              <w:bottom w:val="single" w:sz="8" w:space="0" w:color="181717"/>
              <w:right w:val="single" w:sz="8" w:space="0" w:color="181717"/>
            </w:tcBorders>
          </w:tcPr>
          <w:p w14:paraId="21D6AE89" w14:textId="77777777" w:rsidR="00770D13" w:rsidRDefault="00000000">
            <w:pPr>
              <w:spacing w:after="0" w:line="259" w:lineRule="auto"/>
              <w:ind w:left="80" w:firstLine="0"/>
            </w:pPr>
            <w:r>
              <w:rPr>
                <w:color w:val="181717"/>
              </w:rPr>
              <w:t>Other strategies can be used</w:t>
            </w:r>
          </w:p>
        </w:tc>
        <w:tc>
          <w:tcPr>
            <w:tcW w:w="7004" w:type="dxa"/>
            <w:tcBorders>
              <w:top w:val="single" w:sz="8" w:space="0" w:color="181717"/>
              <w:left w:val="single" w:sz="8" w:space="0" w:color="181717"/>
              <w:bottom w:val="single" w:sz="8" w:space="0" w:color="181717"/>
              <w:right w:val="single" w:sz="8" w:space="0" w:color="181717"/>
            </w:tcBorders>
          </w:tcPr>
          <w:p w14:paraId="43F28E05" w14:textId="77777777" w:rsidR="00770D13" w:rsidRDefault="00000000">
            <w:pPr>
              <w:spacing w:after="283"/>
              <w:ind w:left="80" w:firstLine="0"/>
            </w:pPr>
            <w:r>
              <w:rPr>
                <w:color w:val="181717"/>
              </w:rPr>
              <w:t>Out of the total number of working days in a month, 10 days must be devoted solely for supervision activities.</w:t>
            </w:r>
          </w:p>
          <w:p w14:paraId="4B3F1DE6" w14:textId="77777777" w:rsidR="00770D13" w:rsidRDefault="00000000">
            <w:pPr>
              <w:spacing w:after="0"/>
              <w:ind w:left="80" w:firstLine="0"/>
            </w:pPr>
            <w:r>
              <w:rPr>
                <w:color w:val="181717"/>
              </w:rPr>
              <w:t>The following composition is suggested to strengthen the RMNCAYH service components during a month.</w:t>
            </w:r>
          </w:p>
          <w:p w14:paraId="4F6AD05A" w14:textId="77777777" w:rsidR="00770D13" w:rsidRDefault="00000000">
            <w:pPr>
              <w:numPr>
                <w:ilvl w:val="0"/>
                <w:numId w:val="11"/>
              </w:numPr>
              <w:spacing w:after="0" w:line="259" w:lineRule="auto"/>
              <w:ind w:hanging="224"/>
            </w:pPr>
            <w:r>
              <w:rPr>
                <w:color w:val="181717"/>
              </w:rPr>
              <w:t>PHM Office Supervision - 3</w:t>
            </w:r>
          </w:p>
          <w:p w14:paraId="4FC7F7B1" w14:textId="77777777" w:rsidR="00770D13" w:rsidRDefault="00000000">
            <w:pPr>
              <w:numPr>
                <w:ilvl w:val="0"/>
                <w:numId w:val="11"/>
              </w:numPr>
              <w:spacing w:after="0" w:line="259" w:lineRule="auto"/>
              <w:ind w:hanging="224"/>
            </w:pPr>
            <w:r>
              <w:rPr>
                <w:color w:val="181717"/>
              </w:rPr>
              <w:t>PHM Field supervisions - 4</w:t>
            </w:r>
          </w:p>
          <w:p w14:paraId="457629D3" w14:textId="77777777" w:rsidR="00770D13" w:rsidRDefault="00000000">
            <w:pPr>
              <w:numPr>
                <w:ilvl w:val="0"/>
                <w:numId w:val="11"/>
              </w:numPr>
              <w:spacing w:after="225" w:line="259" w:lineRule="auto"/>
              <w:ind w:hanging="224"/>
            </w:pPr>
            <w:r>
              <w:rPr>
                <w:color w:val="181717"/>
              </w:rPr>
              <w:t>Field weighing post supervisions - 3</w:t>
            </w:r>
          </w:p>
          <w:p w14:paraId="612F6C67" w14:textId="77777777" w:rsidR="00770D13" w:rsidRDefault="00000000">
            <w:pPr>
              <w:spacing w:after="283"/>
              <w:ind w:left="80" w:firstLine="0"/>
            </w:pPr>
            <w:r>
              <w:rPr>
                <w:color w:val="181717"/>
              </w:rPr>
              <w:t>eRHMIS database can be used to identify the places/persons to be supervised.</w:t>
            </w:r>
          </w:p>
          <w:p w14:paraId="735E82B5" w14:textId="77777777" w:rsidR="00770D13" w:rsidRDefault="00000000">
            <w:pPr>
              <w:spacing w:after="0"/>
              <w:ind w:left="80" w:firstLine="0"/>
            </w:pPr>
            <w:r>
              <w:rPr>
                <w:color w:val="181717"/>
              </w:rPr>
              <w:t>All the PHMM needs to be evaluated using the PHMM Annual Supervision Form during the month of December every year with MOH and PHNS.</w:t>
            </w:r>
          </w:p>
          <w:p w14:paraId="0BC94B0D" w14:textId="77777777" w:rsidR="00770D13" w:rsidRDefault="00000000">
            <w:pPr>
              <w:spacing w:after="0" w:line="259" w:lineRule="auto"/>
              <w:ind w:left="80" w:firstLine="0"/>
            </w:pPr>
            <w:r>
              <w:rPr>
                <w:color w:val="181717"/>
              </w:rPr>
              <w:t>[Please see Annex i - Sample supervision roster for MOH Office]</w:t>
            </w:r>
          </w:p>
        </w:tc>
      </w:tr>
    </w:tbl>
    <w:p w14:paraId="6C64BEFE" w14:textId="77777777" w:rsidR="00770D13" w:rsidRDefault="00770D13">
      <w:pPr>
        <w:spacing w:after="0" w:line="259" w:lineRule="auto"/>
        <w:ind w:left="-1080" w:right="10736" w:firstLine="0"/>
      </w:pPr>
    </w:p>
    <w:sectPr w:rsidR="00770D13">
      <w:footerReference w:type="even" r:id="rId13"/>
      <w:footerReference w:type="default" r:id="rId14"/>
      <w:footerReference w:type="first" r:id="rId15"/>
      <w:pgSz w:w="11906" w:h="16838"/>
      <w:pgMar w:top="0" w:right="1169" w:bottom="105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45952" w14:textId="77777777" w:rsidR="007C14D9" w:rsidRDefault="007C14D9">
      <w:pPr>
        <w:spacing w:after="0" w:line="240" w:lineRule="auto"/>
      </w:pPr>
      <w:r>
        <w:separator/>
      </w:r>
    </w:p>
  </w:endnote>
  <w:endnote w:type="continuationSeparator" w:id="0">
    <w:p w14:paraId="36FFAD65" w14:textId="77777777" w:rsidR="007C14D9" w:rsidRDefault="007C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C7D11" w14:textId="77777777" w:rsidR="00770D13" w:rsidRDefault="00770D1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BCCBD" w14:textId="77777777" w:rsidR="00770D13" w:rsidRDefault="00770D1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FFC3" w14:textId="77777777" w:rsidR="00770D13" w:rsidRDefault="00770D1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5036E" w14:textId="77777777" w:rsidR="00770D13" w:rsidRDefault="00770D13">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C413" w14:textId="77777777" w:rsidR="00770D13" w:rsidRDefault="00770D13">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86DA" w14:textId="77777777" w:rsidR="00770D13" w:rsidRDefault="00770D13">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E694A" w14:textId="77777777" w:rsidR="00770D13" w:rsidRDefault="00000000">
    <w:pPr>
      <w:spacing w:after="0" w:line="259" w:lineRule="auto"/>
      <w:ind w:left="-1080" w:right="10736"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8B41BF7" wp14:editId="10A1B99C">
              <wp:simplePos x="0" y="0"/>
              <wp:positionH relativeFrom="page">
                <wp:posOffset>0</wp:posOffset>
              </wp:positionH>
              <wp:positionV relativeFrom="page">
                <wp:posOffset>10006203</wp:posOffset>
              </wp:positionV>
              <wp:extent cx="7560000" cy="685800"/>
              <wp:effectExtent l="0" t="0" r="0" b="0"/>
              <wp:wrapSquare wrapText="bothSides"/>
              <wp:docPr id="8836" name="Group 8836"/>
              <wp:cNvGraphicFramePr/>
              <a:graphic xmlns:a="http://schemas.openxmlformats.org/drawingml/2006/main">
                <a:graphicData uri="http://schemas.microsoft.com/office/word/2010/wordprocessingGroup">
                  <wpg:wgp>
                    <wpg:cNvGrpSpPr/>
                    <wpg:grpSpPr>
                      <a:xfrm>
                        <a:off x="0" y="0"/>
                        <a:ext cx="7560000" cy="685800"/>
                        <a:chOff x="0" y="0"/>
                        <a:chExt cx="7560000" cy="685800"/>
                      </a:xfrm>
                    </wpg:grpSpPr>
                    <wps:wsp>
                      <wps:cNvPr id="8837" name="Shape 8837"/>
                      <wps:cNvSpPr/>
                      <wps:spPr>
                        <a:xfrm>
                          <a:off x="0" y="0"/>
                          <a:ext cx="7560000" cy="685800"/>
                        </a:xfrm>
                        <a:custGeom>
                          <a:avLst/>
                          <a:gdLst/>
                          <a:ahLst/>
                          <a:cxnLst/>
                          <a:rect l="0" t="0" r="0" b="0"/>
                          <a:pathLst>
                            <a:path w="7560000" h="685800">
                              <a:moveTo>
                                <a:pt x="0" y="0"/>
                              </a:moveTo>
                              <a:lnTo>
                                <a:pt x="7560000" y="0"/>
                              </a:lnTo>
                              <a:lnTo>
                                <a:pt x="7560000" y="685800"/>
                              </a:lnTo>
                              <a:lnTo>
                                <a:pt x="1912" y="685800"/>
                              </a:lnTo>
                              <a:lnTo>
                                <a:pt x="0" y="418268"/>
                              </a:lnTo>
                              <a:lnTo>
                                <a:pt x="0" y="0"/>
                              </a:lnTo>
                              <a:close/>
                            </a:path>
                          </a:pathLst>
                        </a:custGeom>
                        <a:ln w="0" cap="flat">
                          <a:miter lim="127000"/>
                        </a:ln>
                      </wps:spPr>
                      <wps:style>
                        <a:lnRef idx="0">
                          <a:srgbClr val="000000">
                            <a:alpha val="0"/>
                          </a:srgbClr>
                        </a:lnRef>
                        <a:fillRef idx="1">
                          <a:srgbClr val="EBB15A"/>
                        </a:fillRef>
                        <a:effectRef idx="0">
                          <a:scrgbClr r="0" g="0" b="0"/>
                        </a:effectRef>
                        <a:fontRef idx="none"/>
                      </wps:style>
                      <wps:bodyPr/>
                    </wps:wsp>
                    <wps:wsp>
                      <wps:cNvPr id="8838" name="Rectangle 8838"/>
                      <wps:cNvSpPr/>
                      <wps:spPr>
                        <a:xfrm>
                          <a:off x="702000" y="247473"/>
                          <a:ext cx="377007" cy="273431"/>
                        </a:xfrm>
                        <a:prstGeom prst="rect">
                          <a:avLst/>
                        </a:prstGeom>
                        <a:ln>
                          <a:noFill/>
                        </a:ln>
                      </wps:spPr>
                      <wps:txbx>
                        <w:txbxContent>
                          <w:p w14:paraId="0939AD12" w14:textId="77777777" w:rsidR="00770D13" w:rsidRDefault="00000000">
                            <w:pPr>
                              <w:spacing w:after="160" w:line="259" w:lineRule="auto"/>
                              <w:ind w:left="0" w:firstLine="0"/>
                            </w:pPr>
                            <w:r>
                              <w:rPr>
                                <w:color w:val="FFFEFD"/>
                              </w:rPr>
                              <w:t>Page</w:t>
                            </w:r>
                          </w:p>
                        </w:txbxContent>
                      </wps:txbx>
                      <wps:bodyPr horzOverflow="overflow" vert="horz" lIns="0" tIns="0" rIns="0" bIns="0" rtlCol="0">
                        <a:noAutofit/>
                      </wps:bodyPr>
                    </wps:wsp>
                    <wps:wsp>
                      <wps:cNvPr id="8839" name="Rectangle 8839"/>
                      <wps:cNvSpPr/>
                      <wps:spPr>
                        <a:xfrm>
                          <a:off x="1036601" y="247473"/>
                          <a:ext cx="97292" cy="273431"/>
                        </a:xfrm>
                        <a:prstGeom prst="rect">
                          <a:avLst/>
                        </a:prstGeom>
                        <a:ln>
                          <a:noFill/>
                        </a:ln>
                      </wps:spPr>
                      <wps:txbx>
                        <w:txbxContent>
                          <w:p w14:paraId="1F5827CA" w14:textId="77777777" w:rsidR="00770D13" w:rsidRDefault="00000000">
                            <w:pPr>
                              <w:spacing w:after="160" w:line="259" w:lineRule="auto"/>
                              <w:ind w:left="0" w:firstLine="0"/>
                            </w:pPr>
                            <w:r>
                              <w:fldChar w:fldCharType="begin"/>
                            </w:r>
                            <w:r>
                              <w:instrText xml:space="preserve"> PAGE   \* MERGEFORMAT </w:instrText>
                            </w:r>
                            <w:r>
                              <w:fldChar w:fldCharType="separate"/>
                            </w:r>
                            <w:r>
                              <w:rPr>
                                <w:color w:val="FFFEFD"/>
                              </w:rPr>
                              <w:t>4</w:t>
                            </w:r>
                            <w:r>
                              <w:rPr>
                                <w:color w:val="FFFEFD"/>
                              </w:rPr>
                              <w:fldChar w:fldCharType="end"/>
                            </w:r>
                          </w:p>
                        </w:txbxContent>
                      </wps:txbx>
                      <wps:bodyPr horzOverflow="overflow" vert="horz" lIns="0" tIns="0" rIns="0" bIns="0" rtlCol="0">
                        <a:noAutofit/>
                      </wps:bodyPr>
                    </wps:wsp>
                  </wpg:wgp>
                </a:graphicData>
              </a:graphic>
            </wp:anchor>
          </w:drawing>
        </mc:Choice>
        <mc:Fallback>
          <w:pict>
            <v:group w14:anchorId="58B41BF7" id="Group 8836" o:spid="_x0000_s1031" style="position:absolute;left:0;text-align:left;margin-left:0;margin-top:787.9pt;width:595.3pt;height:54pt;z-index:251658240;mso-position-horizontal-relative:page;mso-position-vertical-relative:page" coordsize="7560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">
              <v:shape id="Shape 8837" o:spid="_x0000_s1032" style="position:absolute;width:75600;height:6858;visibility:visible;mso-wrap-style:square;v-text-anchor:top" coordsize="75600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" path="m,l7560000,r,685800l1912,685800,,418268,,xe" fillcolor="#ebb15a" stroked="f" strokeweight="0">
                <v:stroke miterlimit="83231f" joinstyle="miter"/>
                <v:path arrowok="t" textboxrect="0,0,7560000,685800"/>
              </v:shape>
              <v:rect id="Rectangle 8838" o:spid="_x0000_s1033" style="position:absolute;left:7020;top:2474;width:3770;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" filled="f" stroked="f">
                <v:textbox inset="0,0,0,0">
                  <w:txbxContent>
                    <w:p w14:paraId="0939AD12" w14:textId="77777777" w:rsidR="00770D13" w:rsidRDefault="00000000">
                      <w:pPr>
                        <w:spacing w:after="160" w:line="259" w:lineRule="auto"/>
                        <w:ind w:left="0" w:firstLine="0"/>
                      </w:pPr>
                      <w:r>
                        <w:rPr>
                          <w:color w:val="FFFEFD"/>
                        </w:rPr>
                        <w:t>Page</w:t>
                      </w:r>
                    </w:p>
                  </w:txbxContent>
                </v:textbox>
              </v:rect>
              <v:rect id="Rectangle 8839" o:spid="_x0000_s1034" style="position:absolute;left:10366;top:2474;width:972;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" filled="f" stroked="f">
                <v:textbox inset="0,0,0,0">
                  <w:txbxContent>
                    <w:p w14:paraId="1F5827CA" w14:textId="77777777" w:rsidR="00770D13" w:rsidRDefault="00000000">
                      <w:pPr>
                        <w:spacing w:after="160" w:line="259" w:lineRule="auto"/>
                        <w:ind w:left="0" w:firstLine="0"/>
                      </w:pPr>
                      <w:r>
                        <w:fldChar w:fldCharType="begin"/>
                      </w:r>
                      <w:r>
                        <w:instrText xml:space="preserve"> PAGE   \* MERGEFORMAT </w:instrText>
                      </w:r>
                      <w:r>
                        <w:fldChar w:fldCharType="separate"/>
                      </w:r>
                      <w:r>
                        <w:rPr>
                          <w:color w:val="FFFEFD"/>
                        </w:rPr>
                        <w:t>4</w:t>
                      </w:r>
                      <w:r>
                        <w:rPr>
                          <w:color w:val="FFFEFD"/>
                        </w:rPr>
                        <w:fldChar w:fldCharType="end"/>
                      </w:r>
                    </w:p>
                  </w:txbxContent>
                </v:textbox>
              </v:rect>
              <w10:wrap type="square" anchorx="page" anchory="pag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5758"/>
      <w:tblOverlap w:val="never"/>
      <w:tblW w:w="11906" w:type="dxa"/>
      <w:tblInd w:w="0" w:type="dxa"/>
      <w:tblCellMar>
        <w:left w:w="115" w:type="dxa"/>
        <w:right w:w="1140" w:type="dxa"/>
      </w:tblCellMar>
      <w:tblLook w:val="04A0" w:firstRow="1" w:lastRow="0" w:firstColumn="1" w:lastColumn="0" w:noHBand="0" w:noVBand="1"/>
    </w:tblPr>
    <w:tblGrid>
      <w:gridCol w:w="11906"/>
    </w:tblGrid>
    <w:tr w:rsidR="00770D13" w14:paraId="353365FD" w14:textId="77777777">
      <w:trPr>
        <w:trHeight w:val="1080"/>
      </w:trPr>
      <w:tc>
        <w:tcPr>
          <w:tcW w:w="11906" w:type="dxa"/>
          <w:tcBorders>
            <w:top w:val="nil"/>
            <w:left w:val="nil"/>
            <w:bottom w:val="nil"/>
            <w:right w:val="nil"/>
          </w:tcBorders>
          <w:shd w:val="clear" w:color="auto" w:fill="EBB15A"/>
          <w:vAlign w:val="center"/>
        </w:tcPr>
        <w:p w14:paraId="10FC2C12" w14:textId="77777777" w:rsidR="00770D13" w:rsidRDefault="00000000">
          <w:pPr>
            <w:spacing w:after="0" w:line="259" w:lineRule="auto"/>
            <w:ind w:left="0" w:firstLine="0"/>
            <w:jc w:val="right"/>
          </w:pPr>
          <w:r>
            <w:rPr>
              <w:color w:val="FFFEFD"/>
            </w:rPr>
            <w:t xml:space="preserve">Page </w:t>
          </w:r>
          <w:r>
            <w:fldChar w:fldCharType="begin"/>
          </w:r>
          <w:r>
            <w:instrText xml:space="preserve"> PAGE   \* MERGEFORMAT </w:instrText>
          </w:r>
          <w:r>
            <w:fldChar w:fldCharType="separate"/>
          </w:r>
          <w:r>
            <w:rPr>
              <w:color w:val="FFFEFD"/>
            </w:rPr>
            <w:t>3</w:t>
          </w:r>
          <w:r>
            <w:rPr>
              <w:color w:val="FFFEFD"/>
            </w:rPr>
            <w:fldChar w:fldCharType="end"/>
          </w:r>
        </w:p>
      </w:tc>
    </w:tr>
  </w:tbl>
  <w:p w14:paraId="0FDC5E46" w14:textId="77777777" w:rsidR="00770D13" w:rsidRDefault="00770D13">
    <w:pPr>
      <w:spacing w:after="0" w:line="259" w:lineRule="auto"/>
      <w:ind w:left="-1080" w:right="10736"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5758"/>
      <w:tblOverlap w:val="never"/>
      <w:tblW w:w="11906" w:type="dxa"/>
      <w:tblInd w:w="0" w:type="dxa"/>
      <w:tblCellMar>
        <w:left w:w="115" w:type="dxa"/>
        <w:right w:w="1140" w:type="dxa"/>
      </w:tblCellMar>
      <w:tblLook w:val="04A0" w:firstRow="1" w:lastRow="0" w:firstColumn="1" w:lastColumn="0" w:noHBand="0" w:noVBand="1"/>
    </w:tblPr>
    <w:tblGrid>
      <w:gridCol w:w="11906"/>
    </w:tblGrid>
    <w:tr w:rsidR="00770D13" w14:paraId="3D838685" w14:textId="77777777">
      <w:trPr>
        <w:trHeight w:val="1080"/>
      </w:trPr>
      <w:tc>
        <w:tcPr>
          <w:tcW w:w="11906" w:type="dxa"/>
          <w:tcBorders>
            <w:top w:val="nil"/>
            <w:left w:val="nil"/>
            <w:bottom w:val="nil"/>
            <w:right w:val="nil"/>
          </w:tcBorders>
          <w:shd w:val="clear" w:color="auto" w:fill="EBB15A"/>
          <w:vAlign w:val="center"/>
        </w:tcPr>
        <w:p w14:paraId="2CD9E06D" w14:textId="77777777" w:rsidR="00770D13" w:rsidRDefault="00000000">
          <w:pPr>
            <w:spacing w:after="0" w:line="259" w:lineRule="auto"/>
            <w:ind w:left="0" w:firstLine="0"/>
            <w:jc w:val="right"/>
          </w:pPr>
          <w:r>
            <w:rPr>
              <w:color w:val="FFFEFD"/>
            </w:rPr>
            <w:t xml:space="preserve">Page </w:t>
          </w:r>
          <w:r>
            <w:fldChar w:fldCharType="begin"/>
          </w:r>
          <w:r>
            <w:instrText xml:space="preserve"> PAGE   \* MERGEFORMAT </w:instrText>
          </w:r>
          <w:r>
            <w:fldChar w:fldCharType="separate"/>
          </w:r>
          <w:r>
            <w:rPr>
              <w:color w:val="FFFEFD"/>
            </w:rPr>
            <w:t>3</w:t>
          </w:r>
          <w:r>
            <w:rPr>
              <w:color w:val="FFFEFD"/>
            </w:rPr>
            <w:fldChar w:fldCharType="end"/>
          </w:r>
        </w:p>
      </w:tc>
    </w:tr>
  </w:tbl>
  <w:p w14:paraId="79CC7CBF" w14:textId="77777777" w:rsidR="00770D13" w:rsidRDefault="00770D13">
    <w:pPr>
      <w:spacing w:after="0" w:line="259" w:lineRule="auto"/>
      <w:ind w:left="-1080" w:right="10736"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26FDE" w14:textId="77777777" w:rsidR="007C14D9" w:rsidRDefault="007C14D9">
      <w:pPr>
        <w:spacing w:after="0" w:line="240" w:lineRule="auto"/>
      </w:pPr>
      <w:r>
        <w:separator/>
      </w:r>
    </w:p>
  </w:footnote>
  <w:footnote w:type="continuationSeparator" w:id="0">
    <w:p w14:paraId="7EE28FEC" w14:textId="77777777" w:rsidR="007C14D9" w:rsidRDefault="007C1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3428"/>
    <w:multiLevelType w:val="hybridMultilevel"/>
    <w:tmpl w:val="27728E54"/>
    <w:lvl w:ilvl="0" w:tplc="D680A2E2">
      <w:start w:val="1"/>
      <w:numFmt w:val="decimal"/>
      <w:lvlText w:val="%1."/>
      <w:lvlJc w:val="left"/>
      <w:pPr>
        <w:ind w:left="8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1" w:tplc="4776FD9C">
      <w:start w:val="1"/>
      <w:numFmt w:val="lowerLetter"/>
      <w:lvlText w:val="%2"/>
      <w:lvlJc w:val="left"/>
      <w:pPr>
        <w:ind w:left="165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2" w:tplc="D5ACB30C">
      <w:start w:val="1"/>
      <w:numFmt w:val="lowerRoman"/>
      <w:lvlText w:val="%3"/>
      <w:lvlJc w:val="left"/>
      <w:pPr>
        <w:ind w:left="237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3" w:tplc="4C5E0A68">
      <w:start w:val="1"/>
      <w:numFmt w:val="decimal"/>
      <w:lvlText w:val="%4"/>
      <w:lvlJc w:val="left"/>
      <w:pPr>
        <w:ind w:left="309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4" w:tplc="B4801CD0">
      <w:start w:val="1"/>
      <w:numFmt w:val="lowerLetter"/>
      <w:lvlText w:val="%5"/>
      <w:lvlJc w:val="left"/>
      <w:pPr>
        <w:ind w:left="381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5" w:tplc="C31EC7FA">
      <w:start w:val="1"/>
      <w:numFmt w:val="lowerRoman"/>
      <w:lvlText w:val="%6"/>
      <w:lvlJc w:val="left"/>
      <w:pPr>
        <w:ind w:left="453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6" w:tplc="44EA4AE0">
      <w:start w:val="1"/>
      <w:numFmt w:val="decimal"/>
      <w:lvlText w:val="%7"/>
      <w:lvlJc w:val="left"/>
      <w:pPr>
        <w:ind w:left="525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7" w:tplc="ED5682D2">
      <w:start w:val="1"/>
      <w:numFmt w:val="lowerLetter"/>
      <w:lvlText w:val="%8"/>
      <w:lvlJc w:val="left"/>
      <w:pPr>
        <w:ind w:left="597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8" w:tplc="4CAA98F4">
      <w:start w:val="1"/>
      <w:numFmt w:val="lowerRoman"/>
      <w:lvlText w:val="%9"/>
      <w:lvlJc w:val="left"/>
      <w:pPr>
        <w:ind w:left="669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12C7005B"/>
    <w:multiLevelType w:val="hybridMultilevel"/>
    <w:tmpl w:val="9F5E7E8E"/>
    <w:lvl w:ilvl="0" w:tplc="8EF25A7C">
      <w:start w:val="1"/>
      <w:numFmt w:val="lowerLetter"/>
      <w:lvlText w:val="(%1)"/>
      <w:lvlJc w:val="left"/>
      <w:pPr>
        <w:ind w:left="44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1" w:tplc="E0DA9C04">
      <w:start w:val="1"/>
      <w:numFmt w:val="lowerLetter"/>
      <w:lvlText w:val="%2"/>
      <w:lvlJc w:val="left"/>
      <w:pPr>
        <w:ind w:left="152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2" w:tplc="CBB4526A">
      <w:start w:val="1"/>
      <w:numFmt w:val="lowerRoman"/>
      <w:lvlText w:val="%3"/>
      <w:lvlJc w:val="left"/>
      <w:pPr>
        <w:ind w:left="224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3" w:tplc="12DE4B7E">
      <w:start w:val="1"/>
      <w:numFmt w:val="decimal"/>
      <w:lvlText w:val="%4"/>
      <w:lvlJc w:val="left"/>
      <w:pPr>
        <w:ind w:left="296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4" w:tplc="80F01900">
      <w:start w:val="1"/>
      <w:numFmt w:val="lowerLetter"/>
      <w:lvlText w:val="%5"/>
      <w:lvlJc w:val="left"/>
      <w:pPr>
        <w:ind w:left="368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5" w:tplc="58FE5B5E">
      <w:start w:val="1"/>
      <w:numFmt w:val="lowerRoman"/>
      <w:lvlText w:val="%6"/>
      <w:lvlJc w:val="left"/>
      <w:pPr>
        <w:ind w:left="440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6" w:tplc="8C6A64DC">
      <w:start w:val="1"/>
      <w:numFmt w:val="decimal"/>
      <w:lvlText w:val="%7"/>
      <w:lvlJc w:val="left"/>
      <w:pPr>
        <w:ind w:left="512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7" w:tplc="B3D21694">
      <w:start w:val="1"/>
      <w:numFmt w:val="lowerLetter"/>
      <w:lvlText w:val="%8"/>
      <w:lvlJc w:val="left"/>
      <w:pPr>
        <w:ind w:left="584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8" w:tplc="A964F718">
      <w:start w:val="1"/>
      <w:numFmt w:val="lowerRoman"/>
      <w:lvlText w:val="%9"/>
      <w:lvlJc w:val="left"/>
      <w:pPr>
        <w:ind w:left="656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15D306C0"/>
    <w:multiLevelType w:val="hybridMultilevel"/>
    <w:tmpl w:val="54026BC2"/>
    <w:lvl w:ilvl="0" w:tplc="91E6AE16">
      <w:start w:val="1"/>
      <w:numFmt w:val="decimal"/>
      <w:lvlText w:val="%1."/>
      <w:lvlJc w:val="left"/>
      <w:pPr>
        <w:ind w:left="8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1" w:tplc="1B1E95BE">
      <w:start w:val="1"/>
      <w:numFmt w:val="lowerLetter"/>
      <w:lvlText w:val="%2"/>
      <w:lvlJc w:val="left"/>
      <w:pPr>
        <w:ind w:left="1432"/>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2" w:tplc="FE00E350">
      <w:start w:val="1"/>
      <w:numFmt w:val="lowerRoman"/>
      <w:lvlText w:val="%3"/>
      <w:lvlJc w:val="left"/>
      <w:pPr>
        <w:ind w:left="2152"/>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3" w:tplc="1362E93E">
      <w:start w:val="1"/>
      <w:numFmt w:val="decimal"/>
      <w:lvlText w:val="%4"/>
      <w:lvlJc w:val="left"/>
      <w:pPr>
        <w:ind w:left="2872"/>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4" w:tplc="73947B4A">
      <w:start w:val="1"/>
      <w:numFmt w:val="lowerLetter"/>
      <w:lvlText w:val="%5"/>
      <w:lvlJc w:val="left"/>
      <w:pPr>
        <w:ind w:left="3592"/>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5" w:tplc="317CE5E4">
      <w:start w:val="1"/>
      <w:numFmt w:val="lowerRoman"/>
      <w:lvlText w:val="%6"/>
      <w:lvlJc w:val="left"/>
      <w:pPr>
        <w:ind w:left="4312"/>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6" w:tplc="219E1A20">
      <w:start w:val="1"/>
      <w:numFmt w:val="decimal"/>
      <w:lvlText w:val="%7"/>
      <w:lvlJc w:val="left"/>
      <w:pPr>
        <w:ind w:left="5032"/>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7" w:tplc="81F87E7A">
      <w:start w:val="1"/>
      <w:numFmt w:val="lowerLetter"/>
      <w:lvlText w:val="%8"/>
      <w:lvlJc w:val="left"/>
      <w:pPr>
        <w:ind w:left="5752"/>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8" w:tplc="803E5508">
      <w:start w:val="1"/>
      <w:numFmt w:val="lowerRoman"/>
      <w:lvlText w:val="%9"/>
      <w:lvlJc w:val="left"/>
      <w:pPr>
        <w:ind w:left="6472"/>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1918729A"/>
    <w:multiLevelType w:val="hybridMultilevel"/>
    <w:tmpl w:val="873EE2C8"/>
    <w:lvl w:ilvl="0" w:tplc="D6087244">
      <w:start w:val="1"/>
      <w:numFmt w:val="decimal"/>
      <w:lvlText w:val="%1."/>
      <w:lvlJc w:val="left"/>
      <w:pPr>
        <w:ind w:left="10"/>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1" w:tplc="26D89590">
      <w:start w:val="1"/>
      <w:numFmt w:val="lowerLetter"/>
      <w:lvlText w:val="%2"/>
      <w:lvlJc w:val="left"/>
      <w:pPr>
        <w:ind w:left="1092"/>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2" w:tplc="3E361162">
      <w:start w:val="1"/>
      <w:numFmt w:val="lowerRoman"/>
      <w:lvlText w:val="%3"/>
      <w:lvlJc w:val="left"/>
      <w:pPr>
        <w:ind w:left="1812"/>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3" w:tplc="5600CF9C">
      <w:start w:val="1"/>
      <w:numFmt w:val="decimal"/>
      <w:lvlText w:val="%4"/>
      <w:lvlJc w:val="left"/>
      <w:pPr>
        <w:ind w:left="2532"/>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4" w:tplc="2FDA3626">
      <w:start w:val="1"/>
      <w:numFmt w:val="lowerLetter"/>
      <w:lvlText w:val="%5"/>
      <w:lvlJc w:val="left"/>
      <w:pPr>
        <w:ind w:left="3252"/>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5" w:tplc="AE4E75C6">
      <w:start w:val="1"/>
      <w:numFmt w:val="lowerRoman"/>
      <w:lvlText w:val="%6"/>
      <w:lvlJc w:val="left"/>
      <w:pPr>
        <w:ind w:left="3972"/>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6" w:tplc="87F65062">
      <w:start w:val="1"/>
      <w:numFmt w:val="decimal"/>
      <w:lvlText w:val="%7"/>
      <w:lvlJc w:val="left"/>
      <w:pPr>
        <w:ind w:left="4692"/>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7" w:tplc="19008938">
      <w:start w:val="1"/>
      <w:numFmt w:val="lowerLetter"/>
      <w:lvlText w:val="%8"/>
      <w:lvlJc w:val="left"/>
      <w:pPr>
        <w:ind w:left="5412"/>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8" w:tplc="92BCC816">
      <w:start w:val="1"/>
      <w:numFmt w:val="lowerRoman"/>
      <w:lvlText w:val="%9"/>
      <w:lvlJc w:val="left"/>
      <w:pPr>
        <w:ind w:left="6132"/>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abstractNum>
  <w:abstractNum w:abstractNumId="4" w15:restartNumberingAfterBreak="0">
    <w:nsid w:val="33726356"/>
    <w:multiLevelType w:val="hybridMultilevel"/>
    <w:tmpl w:val="6C404628"/>
    <w:lvl w:ilvl="0" w:tplc="B7C80702">
      <w:start w:val="1"/>
      <w:numFmt w:val="decimal"/>
      <w:lvlText w:val="%1."/>
      <w:lvlJc w:val="left"/>
      <w:pPr>
        <w:ind w:left="644"/>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1" w:tplc="2A462E84">
      <w:start w:val="1"/>
      <w:numFmt w:val="lowerLetter"/>
      <w:lvlText w:val="%2"/>
      <w:lvlJc w:val="left"/>
      <w:pPr>
        <w:ind w:left="152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2" w:tplc="F5CA00C2">
      <w:start w:val="1"/>
      <w:numFmt w:val="lowerRoman"/>
      <w:lvlText w:val="%3"/>
      <w:lvlJc w:val="left"/>
      <w:pPr>
        <w:ind w:left="224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3" w:tplc="812ABF48">
      <w:start w:val="1"/>
      <w:numFmt w:val="decimal"/>
      <w:lvlText w:val="%4"/>
      <w:lvlJc w:val="left"/>
      <w:pPr>
        <w:ind w:left="296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4" w:tplc="C6DC9730">
      <w:start w:val="1"/>
      <w:numFmt w:val="lowerLetter"/>
      <w:lvlText w:val="%5"/>
      <w:lvlJc w:val="left"/>
      <w:pPr>
        <w:ind w:left="368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5" w:tplc="99107BBA">
      <w:start w:val="1"/>
      <w:numFmt w:val="lowerRoman"/>
      <w:lvlText w:val="%6"/>
      <w:lvlJc w:val="left"/>
      <w:pPr>
        <w:ind w:left="440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6" w:tplc="27009290">
      <w:start w:val="1"/>
      <w:numFmt w:val="decimal"/>
      <w:lvlText w:val="%7"/>
      <w:lvlJc w:val="left"/>
      <w:pPr>
        <w:ind w:left="512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7" w:tplc="04382C10">
      <w:start w:val="1"/>
      <w:numFmt w:val="lowerLetter"/>
      <w:lvlText w:val="%8"/>
      <w:lvlJc w:val="left"/>
      <w:pPr>
        <w:ind w:left="584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8" w:tplc="D7ACA214">
      <w:start w:val="1"/>
      <w:numFmt w:val="lowerRoman"/>
      <w:lvlText w:val="%9"/>
      <w:lvlJc w:val="left"/>
      <w:pPr>
        <w:ind w:left="656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400B23EE"/>
    <w:multiLevelType w:val="hybridMultilevel"/>
    <w:tmpl w:val="2C7ACC48"/>
    <w:lvl w:ilvl="0" w:tplc="A1D4CEBC">
      <w:start w:val="1"/>
      <w:numFmt w:val="decimal"/>
      <w:lvlText w:val="%1."/>
      <w:lvlJc w:val="left"/>
      <w:pPr>
        <w:ind w:left="304"/>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1" w:tplc="A76EBD56">
      <w:start w:val="1"/>
      <w:numFmt w:val="lowerLetter"/>
      <w:lvlText w:val="%2"/>
      <w:lvlJc w:val="left"/>
      <w:pPr>
        <w:ind w:left="116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2" w:tplc="33A0E71C">
      <w:start w:val="1"/>
      <w:numFmt w:val="lowerRoman"/>
      <w:lvlText w:val="%3"/>
      <w:lvlJc w:val="left"/>
      <w:pPr>
        <w:ind w:left="188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3" w:tplc="B184C722">
      <w:start w:val="1"/>
      <w:numFmt w:val="decimal"/>
      <w:lvlText w:val="%4"/>
      <w:lvlJc w:val="left"/>
      <w:pPr>
        <w:ind w:left="260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4" w:tplc="0DB0617C">
      <w:start w:val="1"/>
      <w:numFmt w:val="lowerLetter"/>
      <w:lvlText w:val="%5"/>
      <w:lvlJc w:val="left"/>
      <w:pPr>
        <w:ind w:left="332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5" w:tplc="5224BB5A">
      <w:start w:val="1"/>
      <w:numFmt w:val="lowerRoman"/>
      <w:lvlText w:val="%6"/>
      <w:lvlJc w:val="left"/>
      <w:pPr>
        <w:ind w:left="404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6" w:tplc="2032A420">
      <w:start w:val="1"/>
      <w:numFmt w:val="decimal"/>
      <w:lvlText w:val="%7"/>
      <w:lvlJc w:val="left"/>
      <w:pPr>
        <w:ind w:left="476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7" w:tplc="0DA4AC32">
      <w:start w:val="1"/>
      <w:numFmt w:val="lowerLetter"/>
      <w:lvlText w:val="%8"/>
      <w:lvlJc w:val="left"/>
      <w:pPr>
        <w:ind w:left="548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8" w:tplc="69F09584">
      <w:start w:val="1"/>
      <w:numFmt w:val="lowerRoman"/>
      <w:lvlText w:val="%9"/>
      <w:lvlJc w:val="left"/>
      <w:pPr>
        <w:ind w:left="620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42353058"/>
    <w:multiLevelType w:val="hybridMultilevel"/>
    <w:tmpl w:val="CEBA5B60"/>
    <w:lvl w:ilvl="0" w:tplc="060A2DD4">
      <w:start w:val="1"/>
      <w:numFmt w:val="decimal"/>
      <w:lvlText w:val="%1."/>
      <w:lvlJc w:val="left"/>
      <w:pPr>
        <w:ind w:left="664"/>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1" w:tplc="6E008778">
      <w:start w:val="1"/>
      <w:numFmt w:val="lowerLetter"/>
      <w:lvlText w:val="%2"/>
      <w:lvlJc w:val="left"/>
      <w:pPr>
        <w:ind w:left="152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2" w:tplc="66E02404">
      <w:start w:val="1"/>
      <w:numFmt w:val="lowerRoman"/>
      <w:lvlText w:val="%3"/>
      <w:lvlJc w:val="left"/>
      <w:pPr>
        <w:ind w:left="224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3" w:tplc="F2B0F088">
      <w:start w:val="1"/>
      <w:numFmt w:val="decimal"/>
      <w:lvlText w:val="%4"/>
      <w:lvlJc w:val="left"/>
      <w:pPr>
        <w:ind w:left="296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4" w:tplc="40AA222C">
      <w:start w:val="1"/>
      <w:numFmt w:val="lowerLetter"/>
      <w:lvlText w:val="%5"/>
      <w:lvlJc w:val="left"/>
      <w:pPr>
        <w:ind w:left="368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5" w:tplc="3AF41478">
      <w:start w:val="1"/>
      <w:numFmt w:val="lowerRoman"/>
      <w:lvlText w:val="%6"/>
      <w:lvlJc w:val="left"/>
      <w:pPr>
        <w:ind w:left="440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6" w:tplc="A4EA2CEC">
      <w:start w:val="1"/>
      <w:numFmt w:val="decimal"/>
      <w:lvlText w:val="%7"/>
      <w:lvlJc w:val="left"/>
      <w:pPr>
        <w:ind w:left="512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7" w:tplc="A19C6764">
      <w:start w:val="1"/>
      <w:numFmt w:val="lowerLetter"/>
      <w:lvlText w:val="%8"/>
      <w:lvlJc w:val="left"/>
      <w:pPr>
        <w:ind w:left="584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8" w:tplc="FAD2EE66">
      <w:start w:val="1"/>
      <w:numFmt w:val="lowerRoman"/>
      <w:lvlText w:val="%9"/>
      <w:lvlJc w:val="left"/>
      <w:pPr>
        <w:ind w:left="656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59BB2DE5"/>
    <w:multiLevelType w:val="hybridMultilevel"/>
    <w:tmpl w:val="E988AA1C"/>
    <w:lvl w:ilvl="0" w:tplc="72407AE4">
      <w:start w:val="1"/>
      <w:numFmt w:val="decimal"/>
      <w:lvlText w:val="%1."/>
      <w:lvlJc w:val="left"/>
      <w:pPr>
        <w:ind w:left="8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1" w:tplc="D92E47DE">
      <w:start w:val="1"/>
      <w:numFmt w:val="lowerLetter"/>
      <w:lvlText w:val="%2"/>
      <w:lvlJc w:val="left"/>
      <w:pPr>
        <w:ind w:left="165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2" w:tplc="8B7A3520">
      <w:start w:val="1"/>
      <w:numFmt w:val="lowerRoman"/>
      <w:lvlText w:val="%3"/>
      <w:lvlJc w:val="left"/>
      <w:pPr>
        <w:ind w:left="237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3" w:tplc="5DB2E7F2">
      <w:start w:val="1"/>
      <w:numFmt w:val="decimal"/>
      <w:lvlText w:val="%4"/>
      <w:lvlJc w:val="left"/>
      <w:pPr>
        <w:ind w:left="309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4" w:tplc="CE5A1110">
      <w:start w:val="1"/>
      <w:numFmt w:val="lowerLetter"/>
      <w:lvlText w:val="%5"/>
      <w:lvlJc w:val="left"/>
      <w:pPr>
        <w:ind w:left="381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5" w:tplc="12048C08">
      <w:start w:val="1"/>
      <w:numFmt w:val="lowerRoman"/>
      <w:lvlText w:val="%6"/>
      <w:lvlJc w:val="left"/>
      <w:pPr>
        <w:ind w:left="453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6" w:tplc="B552C1CE">
      <w:start w:val="1"/>
      <w:numFmt w:val="decimal"/>
      <w:lvlText w:val="%7"/>
      <w:lvlJc w:val="left"/>
      <w:pPr>
        <w:ind w:left="525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7" w:tplc="B2C0F7A8">
      <w:start w:val="1"/>
      <w:numFmt w:val="lowerLetter"/>
      <w:lvlText w:val="%8"/>
      <w:lvlJc w:val="left"/>
      <w:pPr>
        <w:ind w:left="597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8" w:tplc="792C2FDC">
      <w:start w:val="1"/>
      <w:numFmt w:val="lowerRoman"/>
      <w:lvlText w:val="%9"/>
      <w:lvlJc w:val="left"/>
      <w:pPr>
        <w:ind w:left="669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5B4A5E66"/>
    <w:multiLevelType w:val="hybridMultilevel"/>
    <w:tmpl w:val="6F9073BA"/>
    <w:lvl w:ilvl="0" w:tplc="2814ECF2">
      <w:start w:val="1"/>
      <w:numFmt w:val="decimal"/>
      <w:lvlText w:val="%1."/>
      <w:lvlJc w:val="left"/>
      <w:pPr>
        <w:ind w:left="44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1" w:tplc="9E664176">
      <w:start w:val="1"/>
      <w:numFmt w:val="lowerLetter"/>
      <w:lvlText w:val="%2"/>
      <w:lvlJc w:val="left"/>
      <w:pPr>
        <w:ind w:left="152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2" w:tplc="9FBA3D12">
      <w:start w:val="1"/>
      <w:numFmt w:val="lowerRoman"/>
      <w:lvlText w:val="%3"/>
      <w:lvlJc w:val="left"/>
      <w:pPr>
        <w:ind w:left="224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3" w:tplc="4484D4C4">
      <w:start w:val="1"/>
      <w:numFmt w:val="decimal"/>
      <w:lvlText w:val="%4"/>
      <w:lvlJc w:val="left"/>
      <w:pPr>
        <w:ind w:left="296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4" w:tplc="0E54265E">
      <w:start w:val="1"/>
      <w:numFmt w:val="lowerLetter"/>
      <w:lvlText w:val="%5"/>
      <w:lvlJc w:val="left"/>
      <w:pPr>
        <w:ind w:left="368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5" w:tplc="42E6FD58">
      <w:start w:val="1"/>
      <w:numFmt w:val="lowerRoman"/>
      <w:lvlText w:val="%6"/>
      <w:lvlJc w:val="left"/>
      <w:pPr>
        <w:ind w:left="440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6" w:tplc="ABA2DA64">
      <w:start w:val="1"/>
      <w:numFmt w:val="decimal"/>
      <w:lvlText w:val="%7"/>
      <w:lvlJc w:val="left"/>
      <w:pPr>
        <w:ind w:left="512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7" w:tplc="C3A878BC">
      <w:start w:val="1"/>
      <w:numFmt w:val="lowerLetter"/>
      <w:lvlText w:val="%8"/>
      <w:lvlJc w:val="left"/>
      <w:pPr>
        <w:ind w:left="584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8" w:tplc="54665E46">
      <w:start w:val="1"/>
      <w:numFmt w:val="lowerRoman"/>
      <w:lvlText w:val="%9"/>
      <w:lvlJc w:val="left"/>
      <w:pPr>
        <w:ind w:left="656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76A20876"/>
    <w:multiLevelType w:val="hybridMultilevel"/>
    <w:tmpl w:val="6CAEDF8E"/>
    <w:lvl w:ilvl="0" w:tplc="076868F0">
      <w:start w:val="1"/>
      <w:numFmt w:val="decimal"/>
      <w:lvlText w:val="%1."/>
      <w:lvlJc w:val="left"/>
      <w:pPr>
        <w:ind w:left="8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1" w:tplc="39DAC020">
      <w:start w:val="1"/>
      <w:numFmt w:val="lowerLetter"/>
      <w:lvlText w:val="%2"/>
      <w:lvlJc w:val="left"/>
      <w:pPr>
        <w:ind w:left="116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2" w:tplc="1EB43F18">
      <w:start w:val="1"/>
      <w:numFmt w:val="lowerRoman"/>
      <w:lvlText w:val="%3"/>
      <w:lvlJc w:val="left"/>
      <w:pPr>
        <w:ind w:left="188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3" w:tplc="10501B1C">
      <w:start w:val="1"/>
      <w:numFmt w:val="decimal"/>
      <w:lvlText w:val="%4"/>
      <w:lvlJc w:val="left"/>
      <w:pPr>
        <w:ind w:left="260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4" w:tplc="6060C6A6">
      <w:start w:val="1"/>
      <w:numFmt w:val="lowerLetter"/>
      <w:lvlText w:val="%5"/>
      <w:lvlJc w:val="left"/>
      <w:pPr>
        <w:ind w:left="332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5" w:tplc="79B6DAF8">
      <w:start w:val="1"/>
      <w:numFmt w:val="lowerRoman"/>
      <w:lvlText w:val="%6"/>
      <w:lvlJc w:val="left"/>
      <w:pPr>
        <w:ind w:left="404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6" w:tplc="F51834BC">
      <w:start w:val="1"/>
      <w:numFmt w:val="decimal"/>
      <w:lvlText w:val="%7"/>
      <w:lvlJc w:val="left"/>
      <w:pPr>
        <w:ind w:left="476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7" w:tplc="73EE1388">
      <w:start w:val="1"/>
      <w:numFmt w:val="lowerLetter"/>
      <w:lvlText w:val="%8"/>
      <w:lvlJc w:val="left"/>
      <w:pPr>
        <w:ind w:left="548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lvl w:ilvl="8" w:tplc="84E6E200">
      <w:start w:val="1"/>
      <w:numFmt w:val="lowerRoman"/>
      <w:lvlText w:val="%9"/>
      <w:lvlJc w:val="left"/>
      <w:pPr>
        <w:ind w:left="6200"/>
      </w:pPr>
      <w:rPr>
        <w:rFonts w:ascii="Minion Pro" w:eastAsia="Minion Pro" w:hAnsi="Minion Pro" w:cs="Minion Pro"/>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7F1471E2"/>
    <w:multiLevelType w:val="hybridMultilevel"/>
    <w:tmpl w:val="61A6BAE4"/>
    <w:lvl w:ilvl="0" w:tplc="409856C6">
      <w:start w:val="8"/>
      <w:numFmt w:val="decimal"/>
      <w:lvlText w:val="%1."/>
      <w:lvlJc w:val="left"/>
      <w:pPr>
        <w:ind w:left="720"/>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1" w:tplc="49E68934">
      <w:start w:val="1"/>
      <w:numFmt w:val="lowerLetter"/>
      <w:lvlText w:val="%2"/>
      <w:lvlJc w:val="left"/>
      <w:pPr>
        <w:ind w:left="1080"/>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2" w:tplc="33D86D50">
      <w:start w:val="1"/>
      <w:numFmt w:val="lowerRoman"/>
      <w:lvlText w:val="%3"/>
      <w:lvlJc w:val="left"/>
      <w:pPr>
        <w:ind w:left="1800"/>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3" w:tplc="003EAED4">
      <w:start w:val="1"/>
      <w:numFmt w:val="decimal"/>
      <w:lvlText w:val="%4"/>
      <w:lvlJc w:val="left"/>
      <w:pPr>
        <w:ind w:left="2520"/>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4" w:tplc="7B0AD12C">
      <w:start w:val="1"/>
      <w:numFmt w:val="lowerLetter"/>
      <w:lvlText w:val="%5"/>
      <w:lvlJc w:val="left"/>
      <w:pPr>
        <w:ind w:left="3240"/>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5" w:tplc="2D28D8F2">
      <w:start w:val="1"/>
      <w:numFmt w:val="lowerRoman"/>
      <w:lvlText w:val="%6"/>
      <w:lvlJc w:val="left"/>
      <w:pPr>
        <w:ind w:left="3960"/>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6" w:tplc="417EECE2">
      <w:start w:val="1"/>
      <w:numFmt w:val="decimal"/>
      <w:lvlText w:val="%7"/>
      <w:lvlJc w:val="left"/>
      <w:pPr>
        <w:ind w:left="4680"/>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7" w:tplc="176841C8">
      <w:start w:val="1"/>
      <w:numFmt w:val="lowerLetter"/>
      <w:lvlText w:val="%8"/>
      <w:lvlJc w:val="left"/>
      <w:pPr>
        <w:ind w:left="5400"/>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lvl w:ilvl="8" w:tplc="11B83DD6">
      <w:start w:val="1"/>
      <w:numFmt w:val="lowerRoman"/>
      <w:lvlText w:val="%9"/>
      <w:lvlJc w:val="left"/>
      <w:pPr>
        <w:ind w:left="6120"/>
      </w:pPr>
      <w:rPr>
        <w:rFonts w:ascii="Minion Pro" w:eastAsia="Minion Pro" w:hAnsi="Minion Pro" w:cs="Minion Pro"/>
        <w:b w:val="0"/>
        <w:i w:val="0"/>
        <w:strike w:val="0"/>
        <w:dstrike w:val="0"/>
        <w:color w:val="1A1915"/>
        <w:sz w:val="24"/>
        <w:szCs w:val="24"/>
        <w:u w:val="none" w:color="000000"/>
        <w:bdr w:val="none" w:sz="0" w:space="0" w:color="auto"/>
        <w:shd w:val="clear" w:color="auto" w:fill="auto"/>
        <w:vertAlign w:val="baseline"/>
      </w:rPr>
    </w:lvl>
  </w:abstractNum>
  <w:num w:numId="1" w16cid:durableId="67462428">
    <w:abstractNumId w:val="3"/>
  </w:num>
  <w:num w:numId="2" w16cid:durableId="882402436">
    <w:abstractNumId w:val="10"/>
  </w:num>
  <w:num w:numId="3" w16cid:durableId="820341534">
    <w:abstractNumId w:val="0"/>
  </w:num>
  <w:num w:numId="4" w16cid:durableId="81264669">
    <w:abstractNumId w:val="7"/>
  </w:num>
  <w:num w:numId="5" w16cid:durableId="787823733">
    <w:abstractNumId w:val="6"/>
  </w:num>
  <w:num w:numId="6" w16cid:durableId="587423945">
    <w:abstractNumId w:val="8"/>
  </w:num>
  <w:num w:numId="7" w16cid:durableId="473567309">
    <w:abstractNumId w:val="2"/>
  </w:num>
  <w:num w:numId="8" w16cid:durableId="2008434679">
    <w:abstractNumId w:val="1"/>
  </w:num>
  <w:num w:numId="9" w16cid:durableId="1818692828">
    <w:abstractNumId w:val="4"/>
  </w:num>
  <w:num w:numId="10" w16cid:durableId="758142392">
    <w:abstractNumId w:val="9"/>
  </w:num>
  <w:num w:numId="11" w16cid:durableId="2020039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13"/>
    <w:rsid w:val="000644C7"/>
    <w:rsid w:val="00662639"/>
    <w:rsid w:val="00770D13"/>
    <w:rsid w:val="007C0EAD"/>
    <w:rsid w:val="007C1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0A20"/>
  <w15:docId w15:val="{D6019BC3-389D-4A13-9A30-CEB569DE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16" w:lineRule="auto"/>
      <w:ind w:left="10" w:hanging="10"/>
    </w:pPr>
    <w:rPr>
      <w:rFonts w:ascii="Minion Pro" w:eastAsia="Minion Pro" w:hAnsi="Minion Pro" w:cs="Minion Pro"/>
      <w:color w:val="1A191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1887</Words>
  <Characters>10760</Characters>
  <Application>Microsoft Office Word</Application>
  <DocSecurity>0</DocSecurity>
  <Lines>89</Lines>
  <Paragraphs>25</Paragraphs>
  <ScaleCrop>false</ScaleCrop>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Shehan Kavinda</dc:creator>
  <cp:keywords/>
  <cp:lastModifiedBy>Dr M Y M Ajwath</cp:lastModifiedBy>
  <cp:revision>4</cp:revision>
  <dcterms:created xsi:type="dcterms:W3CDTF">2024-02-27T02:01:00Z</dcterms:created>
  <dcterms:modified xsi:type="dcterms:W3CDTF">2024-05-08T04:41:00Z</dcterms:modified>
</cp:coreProperties>
</file>